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EF9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【科研与知识产权部】关于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2020年度（第一批）自立科研项目已结题项目结余经费申请使用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的通知</w:t>
      </w:r>
    </w:p>
    <w:p w14:paraId="2645D71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39584B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60" w:lineRule="atLeast"/>
        <w:ind w:left="0" w:right="0" w:firstLine="0"/>
        <w:jc w:val="left"/>
        <w:textAlignment w:val="auto"/>
        <w:rPr>
          <w:rFonts w:hint="default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  <w:t>有关项目组：</w:t>
      </w:r>
    </w:p>
    <w:p w14:paraId="449C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为强化自立科研项目结余经费管理、激发科研团队科研活力，根据《清源创新实验室科研项目经费管理办法（试行）》、《清源创新实验室科研项目经费管理办法实施细则（试行）》等有关管理规定，现对2020年度（第一批）自立科研项目已结题项目结余经费使用与统筹安排事项通知如下：</w:t>
      </w:r>
    </w:p>
    <w:p w14:paraId="1E7B1B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  <w:t>项目范围</w:t>
      </w:r>
    </w:p>
    <w:p w14:paraId="1D46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清源创新实验室2020年度（第一批）自立科研项目中的已结题项目，具体名单如下。</w:t>
      </w:r>
    </w:p>
    <w:tbl>
      <w:tblPr>
        <w:tblStyle w:val="5"/>
        <w:tblW w:w="48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4790"/>
        <w:gridCol w:w="1291"/>
        <w:gridCol w:w="2066"/>
      </w:tblGrid>
      <w:tr w14:paraId="3B6E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8E7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00121001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鞋业与印刷行业的工业有机废气的深度治理技术开发及装备产业化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戴文新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  <w:tr w14:paraId="6ACC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00121002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高性能分子筛绿色合成新技术及产业化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鲍晓军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  <w:tr w14:paraId="5380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00121003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环保高效高炉煤气脱硫成套技术开发及产业化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江莉龙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催促结题验收</w:t>
            </w:r>
          </w:p>
        </w:tc>
      </w:tr>
      <w:tr w14:paraId="020A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00221001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三氯蔗糖生产成套技术及产业化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郑辉东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  <w:tr w14:paraId="3BDA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00221002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高值生物医用高分子材料的制备与产业化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杨黄浩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  <w:tr w14:paraId="10D6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00221003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”一芯一屏“用湿电子化学品的研发与产业化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侯琳熙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  <w:tr w14:paraId="596E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00221004</w:t>
            </w: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超净高纯湿电子化学品精准吸附-精密精馏耦合技术及产业化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已结题验收</w:t>
            </w:r>
          </w:p>
        </w:tc>
      </w:tr>
    </w:tbl>
    <w:p w14:paraId="6EF044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  <w:t>管理依据</w:t>
      </w:r>
    </w:p>
    <w:p w14:paraId="53F6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《清源创新实验室科研项目经费管理办法（试行）》第七条：项目完成任务目标并及时通过验收，且项目结余资金未被收回，项目结余资金由项目负责人统筹安排用于科研活动的直接支出。</w:t>
      </w:r>
    </w:p>
    <w:p w14:paraId="0B8C5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《清源创新实验室科研项目经费管理办法实施细则（试行）》第四条：项目目标任务完成并通过结题验收，结余资金未被项目主管部门收回，且项目组诚信记录、科研业绩和科研组织良好的，项目组可以继续使用结余资金最长2年。</w:t>
      </w:r>
    </w:p>
    <w:p w14:paraId="16EDD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lang w:val="en-US" w:eastAsia="zh-CN" w:bidi="ar-SA"/>
        </w:rPr>
        <w:t>相关安排</w:t>
      </w:r>
    </w:p>
    <w:p w14:paraId="073E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已结题验收的项目，请项目组发起《项目结题经费额度变更申请表（见附件）》，针对清源创新实验室部分的额度做如下调整，于</w:t>
      </w:r>
      <w:r>
        <w:rPr>
          <w:rFonts w:hint="eastAsia" w:ascii="Times New Roman" w:hAnsi="Times New Roman" w:eastAsia="方正仿宋_GB2312" w:cs="Times New Roman"/>
          <w:b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  <w:t>11月25日前</w:t>
      </w: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发电子档至科研与知识产权部吴荣荣处审核。审核无误的，双面打印一式三份、项目负责人签字后交科研与知识产权部吴荣荣处安排签章。</w:t>
      </w:r>
    </w:p>
    <w:p w14:paraId="56695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1.</w:t>
      </w: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项目管理费额度不要变动；</w:t>
      </w:r>
    </w:p>
    <w:p w14:paraId="74DDC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2.除</w:t>
      </w: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项目</w:t>
      </w:r>
      <w:r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管理费外的两个间接经费科目（项目绩效支出、其他间接费）</w:t>
      </w: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额度</w:t>
      </w:r>
      <w:r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全部调整至直接经费中开支</w:t>
      </w: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（即可用额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highlight w:val="yellow"/>
          <w:lang w:val="en-US" w:eastAsia="zh-CN" w:bidi="ar-SA"/>
        </w:rPr>
        <w:t>调整至0），具体调增至直接经费何科目由项目组商议，但不得</w:t>
      </w:r>
      <w:r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highlight w:val="yellow"/>
          <w:lang w:val="en-US" w:eastAsia="zh-CN" w:bidi="ar-SA"/>
        </w:rPr>
        <w:t>调整至劳务费和专家咨询费（科研部主要审核点）。</w:t>
      </w:r>
    </w:p>
    <w:p w14:paraId="1FE8D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_GB2312" w:cs="Times New Roman"/>
          <w:b/>
          <w:bCs w:val="0"/>
          <w:kern w:val="2"/>
          <w:sz w:val="32"/>
          <w:szCs w:val="32"/>
          <w:highlight w:val="yellow"/>
          <w:lang w:val="en-US" w:eastAsia="zh-CN" w:bidi="ar-SA"/>
        </w:rPr>
      </w:pPr>
    </w:p>
    <w:p w14:paraId="164AF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b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本通知发布之日，科研与知识产权部对各科目额度均有记录，请各团队据实填写申请表。</w:t>
      </w:r>
    </w:p>
    <w:p w14:paraId="7235F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科研与知识产权部</w:t>
      </w:r>
    </w:p>
    <w:p w14:paraId="3BC5E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  <w:t>2024年11月12日</w:t>
      </w:r>
    </w:p>
    <w:p w14:paraId="438BDDC9">
      <w:pPr>
        <w:spacing w:line="240" w:lineRule="auto"/>
        <w:ind w:firstLine="0" w:firstLineChars="0"/>
        <w:jc w:val="left"/>
        <w:rPr>
          <w:rFonts w:eastAsia="黑体" w:cs="Times New Roman"/>
          <w:bCs/>
          <w:sz w:val="28"/>
          <w:szCs w:val="28"/>
        </w:rPr>
      </w:pPr>
      <w:r>
        <w:rPr>
          <w:rFonts w:hint="eastAsia" w:eastAsia="黑体" w:cs="Times New Roman"/>
          <w:bCs/>
          <w:sz w:val="28"/>
          <w:szCs w:val="28"/>
        </w:rPr>
        <w:t>附件</w:t>
      </w:r>
    </w:p>
    <w:p w14:paraId="763CF12B">
      <w:pPr>
        <w:spacing w:line="600" w:lineRule="auto"/>
        <w:ind w:firstLine="0" w:firstLineChars="0"/>
        <w:jc w:val="center"/>
        <w:outlineLvl w:val="0"/>
        <w:rPr>
          <w:rFonts w:eastAsia="黑体" w:cs="宋体"/>
          <w:bCs/>
          <w:sz w:val="32"/>
          <w:szCs w:val="28"/>
        </w:rPr>
      </w:pPr>
      <w:r>
        <w:rPr>
          <w:rFonts w:hint="eastAsia" w:eastAsia="黑体" w:cs="宋体"/>
          <w:bCs/>
          <w:sz w:val="32"/>
          <w:szCs w:val="28"/>
        </w:rPr>
        <w:t>项目结题经费额度变更申请表</w:t>
      </w:r>
    </w:p>
    <w:tbl>
      <w:tblPr>
        <w:tblStyle w:val="6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588"/>
        <w:gridCol w:w="4101"/>
      </w:tblGrid>
      <w:tr w14:paraId="5CFC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7915779B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项目名称</w:t>
            </w:r>
          </w:p>
        </w:tc>
        <w:tc>
          <w:tcPr>
            <w:tcW w:w="7816" w:type="dxa"/>
            <w:gridSpan w:val="3"/>
            <w:vAlign w:val="center"/>
          </w:tcPr>
          <w:p w14:paraId="32DA50CC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089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409D9EA6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项目编号</w:t>
            </w:r>
          </w:p>
        </w:tc>
        <w:tc>
          <w:tcPr>
            <w:tcW w:w="2127" w:type="dxa"/>
            <w:vAlign w:val="center"/>
          </w:tcPr>
          <w:p w14:paraId="1F463FD0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23D2572B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项目类型</w:t>
            </w:r>
          </w:p>
        </w:tc>
        <w:tc>
          <w:tcPr>
            <w:tcW w:w="4101" w:type="dxa"/>
            <w:vAlign w:val="center"/>
          </w:tcPr>
          <w:p w14:paraId="11B8993A">
            <w:pPr>
              <w:spacing w:line="276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重大项目</w:t>
            </w:r>
          </w:p>
          <w:p w14:paraId="0630C583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重点项目</w:t>
            </w:r>
          </w:p>
        </w:tc>
      </w:tr>
      <w:tr w14:paraId="2F23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3AF0DCF0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项目经费</w:t>
            </w:r>
          </w:p>
        </w:tc>
        <w:tc>
          <w:tcPr>
            <w:tcW w:w="2127" w:type="dxa"/>
            <w:vAlign w:val="center"/>
          </w:tcPr>
          <w:p w14:paraId="2D49915D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xx万元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（只写清源部分的总额）</w:t>
            </w:r>
          </w:p>
        </w:tc>
        <w:tc>
          <w:tcPr>
            <w:tcW w:w="1588" w:type="dxa"/>
            <w:vAlign w:val="center"/>
          </w:tcPr>
          <w:p w14:paraId="1BDEB7B4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项目期限</w:t>
            </w:r>
          </w:p>
        </w:tc>
        <w:tc>
          <w:tcPr>
            <w:tcW w:w="4101" w:type="dxa"/>
            <w:vAlign w:val="center"/>
          </w:tcPr>
          <w:p w14:paraId="20560F28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-</w:t>
            </w:r>
          </w:p>
        </w:tc>
      </w:tr>
      <w:tr w14:paraId="1C9A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519A79BE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项目负责人</w:t>
            </w:r>
          </w:p>
        </w:tc>
        <w:tc>
          <w:tcPr>
            <w:tcW w:w="2127" w:type="dxa"/>
            <w:vAlign w:val="center"/>
          </w:tcPr>
          <w:p w14:paraId="6EC21FB6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4537EB9D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联系方式</w:t>
            </w:r>
          </w:p>
        </w:tc>
        <w:tc>
          <w:tcPr>
            <w:tcW w:w="4101" w:type="dxa"/>
            <w:vAlign w:val="center"/>
          </w:tcPr>
          <w:p w14:paraId="4542DE5C">
            <w:pPr>
              <w:spacing w:line="276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/</w:t>
            </w:r>
          </w:p>
        </w:tc>
      </w:tr>
      <w:tr w14:paraId="2A8A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278A36A0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项目联系人</w:t>
            </w:r>
          </w:p>
        </w:tc>
        <w:tc>
          <w:tcPr>
            <w:tcW w:w="2127" w:type="dxa"/>
            <w:vAlign w:val="center"/>
          </w:tcPr>
          <w:p w14:paraId="0E9FB771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0D8B3BC4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联系方式</w:t>
            </w:r>
          </w:p>
        </w:tc>
        <w:tc>
          <w:tcPr>
            <w:tcW w:w="4101" w:type="dxa"/>
            <w:vAlign w:val="center"/>
          </w:tcPr>
          <w:p w14:paraId="74919B73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</w:tc>
      </w:tr>
      <w:tr w14:paraId="6469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5187E38B">
            <w:pPr>
              <w:spacing w:line="276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申请类型</w:t>
            </w:r>
          </w:p>
        </w:tc>
        <w:tc>
          <w:tcPr>
            <w:tcW w:w="7816" w:type="dxa"/>
            <w:gridSpan w:val="3"/>
            <w:vAlign w:val="center"/>
          </w:tcPr>
          <w:p w14:paraId="25C84DF9">
            <w:pPr>
              <w:spacing w:line="276" w:lineRule="auto"/>
              <w:ind w:firstLine="281" w:firstLineChars="10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30"/>
              </w:rPr>
              <w:sym w:font="Wingdings 2" w:char="0052"/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30"/>
                <w:lang w:val="en-US" w:eastAsia="zh-CN"/>
              </w:rPr>
              <w:t>项目结题经费额度变更</w:t>
            </w:r>
          </w:p>
        </w:tc>
      </w:tr>
      <w:tr w14:paraId="544B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625" w:type="dxa"/>
            <w:gridSpan w:val="4"/>
          </w:tcPr>
          <w:p w14:paraId="00A1F540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说明：</w:t>
            </w:r>
          </w:p>
          <w:p w14:paraId="1CA0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30"/>
                <w:lang w:val="en-US" w:eastAsia="zh-CN"/>
              </w:rPr>
              <w:t>本项目已结题，根据《清源创新实验室科研项目经费管理办法（试行）》、《清源创新实验室科研项目经费管理办法实施细则（试行）》等有关管理规定，申请继续使用项目结余经费（清源部分），使用期限为2年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30"/>
              </w:rPr>
              <w:t>。</w:t>
            </w:r>
          </w:p>
          <w:p w14:paraId="74E7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8"/>
                <w:szCs w:val="30"/>
                <w:lang w:val="en-US" w:eastAsia="zh-CN"/>
              </w:rPr>
              <w:t>根据相关管理规定，除管理费外的两个间接经费科目（项目绩效支出、其他间接费）全部调整至直接经费中开支，且不得调整至劳务费和专家咨询费。具体调整明细见经费额度变更方案（下页表格）。</w:t>
            </w:r>
          </w:p>
          <w:p w14:paraId="1D64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30"/>
                <w:lang w:val="en-US" w:eastAsia="zh-CN"/>
              </w:rPr>
            </w:pPr>
          </w:p>
          <w:p w14:paraId="3F7E378E">
            <w:pPr>
              <w:spacing w:line="276" w:lineRule="auto"/>
              <w:ind w:firstLine="56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此致</w:t>
            </w:r>
          </w:p>
          <w:p w14:paraId="5A90E8A6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项目负责人 (签章)：</w:t>
            </w:r>
          </w:p>
          <w:p w14:paraId="00A66A5B">
            <w:pPr>
              <w:spacing w:line="276" w:lineRule="auto"/>
              <w:ind w:firstLine="560"/>
              <w:jc w:val="right"/>
              <w:rPr>
                <w:rFonts w:hint="default" w:ascii="Times New Roman" w:hAnsi="Times New Roman" w:eastAsia="仿宋" w:cs="Times New Roman"/>
                <w:kern w:val="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日</w:t>
            </w:r>
          </w:p>
        </w:tc>
      </w:tr>
      <w:tr w14:paraId="6C45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625" w:type="dxa"/>
            <w:gridSpan w:val="4"/>
          </w:tcPr>
          <w:p w14:paraId="289F3864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项目结题经费额度变更方案：(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单位元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)</w:t>
            </w:r>
          </w:p>
          <w:p w14:paraId="2564F93E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tbl>
            <w:tblPr>
              <w:tblStyle w:val="5"/>
              <w:tblW w:w="918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1"/>
              <w:gridCol w:w="2640"/>
              <w:gridCol w:w="1395"/>
              <w:gridCol w:w="1290"/>
              <w:gridCol w:w="1457"/>
              <w:gridCol w:w="1599"/>
            </w:tblGrid>
            <w:tr w14:paraId="7BBF28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01" w:type="dxa"/>
                  <w:vAlign w:val="center"/>
                </w:tcPr>
                <w:p w14:paraId="63D2D57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序号</w:t>
                  </w:r>
                </w:p>
              </w:tc>
              <w:tc>
                <w:tcPr>
                  <w:tcW w:w="2640" w:type="dxa"/>
                  <w:vAlign w:val="center"/>
                </w:tcPr>
                <w:p w14:paraId="4E030B8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经费科目</w:t>
                  </w:r>
                </w:p>
                <w:p w14:paraId="3B819944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18"/>
                      <w:szCs w:val="18"/>
                    </w:rPr>
                    <w:t>（请严格按照项目计划任务书的科目名称及顺序罗列）</w:t>
                  </w:r>
                </w:p>
              </w:tc>
              <w:tc>
                <w:tcPr>
                  <w:tcW w:w="1395" w:type="dxa"/>
                  <w:vAlign w:val="center"/>
                </w:tcPr>
                <w:p w14:paraId="2C221F92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调整前</w:t>
                  </w:r>
                  <w:r>
                    <w:rPr>
                      <w:rFonts w:hint="eastAsia" w:ascii="Times New Roman" w:hAnsi="Times New Roman" w:eastAsia="仿宋" w:cs="Times New Roman"/>
                      <w:sz w:val="24"/>
                      <w:lang w:val="en-US" w:eastAsia="zh-CN"/>
                    </w:rPr>
                    <w:t>额度</w:t>
                  </w:r>
                </w:p>
              </w:tc>
              <w:tc>
                <w:tcPr>
                  <w:tcW w:w="1290" w:type="dxa"/>
                  <w:vAlign w:val="center"/>
                </w:tcPr>
                <w:p w14:paraId="7C548666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调整数（注明+-）</w:t>
                  </w:r>
                </w:p>
              </w:tc>
              <w:tc>
                <w:tcPr>
                  <w:tcW w:w="1457" w:type="dxa"/>
                  <w:vAlign w:val="center"/>
                </w:tcPr>
                <w:p w14:paraId="47921AF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调整后</w:t>
                  </w:r>
                  <w:r>
                    <w:rPr>
                      <w:rFonts w:hint="eastAsia" w:ascii="Times New Roman" w:hAnsi="Times New Roman" w:eastAsia="仿宋" w:cs="Times New Roman"/>
                      <w:sz w:val="24"/>
                      <w:lang w:val="en-US" w:eastAsia="zh-CN"/>
                    </w:rPr>
                    <w:t>额度</w:t>
                  </w:r>
                </w:p>
              </w:tc>
              <w:tc>
                <w:tcPr>
                  <w:tcW w:w="1599" w:type="dxa"/>
                  <w:vAlign w:val="center"/>
                </w:tcPr>
                <w:p w14:paraId="23BD720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调整百分比</w:t>
                  </w:r>
                </w:p>
              </w:tc>
            </w:tr>
            <w:tr w14:paraId="242A9A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03743CD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1</w:t>
                  </w:r>
                </w:p>
              </w:tc>
              <w:tc>
                <w:tcPr>
                  <w:tcW w:w="2640" w:type="dxa"/>
                  <w:vAlign w:val="center"/>
                </w:tcPr>
                <w:p w14:paraId="630B237D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设备费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735AAB6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5BA3C3F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411150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0FECC20F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6D1B08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77D05323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2</w:t>
                  </w:r>
                </w:p>
              </w:tc>
              <w:tc>
                <w:tcPr>
                  <w:tcW w:w="2640" w:type="dxa"/>
                  <w:vAlign w:val="center"/>
                </w:tcPr>
                <w:p w14:paraId="27BE9FFF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材料费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042545B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1928FB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6B07CFB6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6271CBE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6665B3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656B4239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3</w:t>
                  </w:r>
                </w:p>
              </w:tc>
              <w:tc>
                <w:tcPr>
                  <w:tcW w:w="2640" w:type="dxa"/>
                  <w:vAlign w:val="center"/>
                </w:tcPr>
                <w:p w14:paraId="377F1D2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测试化验加工费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567AD5E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436CBFC9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C62F2C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74424099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4C8330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71C01E1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4</w:t>
                  </w:r>
                </w:p>
              </w:tc>
              <w:tc>
                <w:tcPr>
                  <w:tcW w:w="2640" w:type="dxa"/>
                  <w:vAlign w:val="center"/>
                </w:tcPr>
                <w:p w14:paraId="593BDC4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  <w:t>差旅费/会议费/国际合作与交流费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5118198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46580FC2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29E84A9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2965840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0A7CFF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58E95C34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5</w:t>
                  </w:r>
                </w:p>
              </w:tc>
              <w:tc>
                <w:tcPr>
                  <w:tcW w:w="2640" w:type="dxa"/>
                  <w:vAlign w:val="center"/>
                </w:tcPr>
                <w:p w14:paraId="754569D4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  <w:t>出版/文献/信息传播/知识产权事务费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11CF6F2D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70FEE7B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60F48A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24F1AD0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762335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6359A053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6</w:t>
                  </w:r>
                </w:p>
              </w:tc>
              <w:tc>
                <w:tcPr>
                  <w:tcW w:w="2640" w:type="dxa"/>
                  <w:vAlign w:val="center"/>
                </w:tcPr>
                <w:p w14:paraId="3CFFA4A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劳务费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60880CD2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6643527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1457" w:type="dxa"/>
                  <w:vAlign w:val="center"/>
                </w:tcPr>
                <w:p w14:paraId="30B1E84D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2F6A446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 w:val="24"/>
                      <w:lang w:val="en-US" w:eastAsia="zh-CN"/>
                    </w:rPr>
                    <w:t>0%</w:t>
                  </w:r>
                </w:p>
              </w:tc>
            </w:tr>
            <w:tr w14:paraId="1B20A1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05913294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7</w:t>
                  </w:r>
                </w:p>
              </w:tc>
              <w:tc>
                <w:tcPr>
                  <w:tcW w:w="2640" w:type="dxa"/>
                  <w:vAlign w:val="center"/>
                </w:tcPr>
                <w:p w14:paraId="13376F7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专家咨询费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17E4BBE2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44042B0D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3A1D21F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50E0B0A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</w:tr>
            <w:tr w14:paraId="76F52E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79000F1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8</w:t>
                  </w:r>
                </w:p>
              </w:tc>
              <w:tc>
                <w:tcPr>
                  <w:tcW w:w="2640" w:type="dxa"/>
                  <w:vAlign w:val="center"/>
                </w:tcPr>
                <w:p w14:paraId="38935E03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 w:val="24"/>
                    </w:rPr>
                    <w:t>其他支出</w:t>
                  </w:r>
                </w:p>
              </w:tc>
              <w:tc>
                <w:tcPr>
                  <w:tcW w:w="1395" w:type="dxa"/>
                  <w:vAlign w:val="center"/>
                </w:tcPr>
                <w:p w14:paraId="00B5FF7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6DF3F18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5E508EFC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6D1E9BB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z w:val="24"/>
                      <w:lang w:val="en-US" w:eastAsia="zh-CN"/>
                    </w:rPr>
                  </w:pPr>
                </w:p>
              </w:tc>
            </w:tr>
            <w:tr w14:paraId="3543CE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shd w:val="clear" w:color="auto" w:fill="FFFF00"/>
                  <w:vAlign w:val="center"/>
                </w:tcPr>
                <w:p w14:paraId="6E483DF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=1+...+8</w:t>
                  </w:r>
                </w:p>
              </w:tc>
              <w:tc>
                <w:tcPr>
                  <w:tcW w:w="2640" w:type="dxa"/>
                  <w:shd w:val="clear" w:color="auto" w:fill="FFFF00"/>
                  <w:vAlign w:val="center"/>
                </w:tcPr>
                <w:p w14:paraId="5A0A004F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直接经费</w:t>
                  </w:r>
                  <w:r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  <w:t>总计</w:t>
                  </w:r>
                </w:p>
              </w:tc>
              <w:tc>
                <w:tcPr>
                  <w:tcW w:w="1395" w:type="dxa"/>
                  <w:shd w:val="clear" w:color="auto" w:fill="FFFF00"/>
                  <w:vAlign w:val="center"/>
                </w:tcPr>
                <w:p w14:paraId="5C7312B3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290" w:type="dxa"/>
                  <w:shd w:val="clear" w:color="auto" w:fill="FFFF00"/>
                  <w:vAlign w:val="center"/>
                </w:tcPr>
                <w:p w14:paraId="09974699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457" w:type="dxa"/>
                  <w:shd w:val="clear" w:color="auto" w:fill="FFFF00"/>
                  <w:vAlign w:val="center"/>
                </w:tcPr>
                <w:p w14:paraId="43A1339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FFFF00"/>
                  <w:vAlign w:val="center"/>
                </w:tcPr>
                <w:p w14:paraId="0CD72506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</w:tr>
            <w:tr w14:paraId="042EE7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6788BE6C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2640" w:type="dxa"/>
                  <w:vAlign w:val="center"/>
                </w:tcPr>
                <w:p w14:paraId="1AC4EBB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项目管理费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00BC9805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5CE12D0E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1457" w:type="dxa"/>
                  <w:vAlign w:val="center"/>
                </w:tcPr>
                <w:p w14:paraId="0DCDB759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599" w:type="dxa"/>
                  <w:vAlign w:val="center"/>
                </w:tcPr>
                <w:p w14:paraId="708B713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0%</w:t>
                  </w:r>
                </w:p>
              </w:tc>
            </w:tr>
            <w:tr w14:paraId="2DF134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4AD751DE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2640" w:type="dxa"/>
                  <w:vAlign w:val="center"/>
                </w:tcPr>
                <w:p w14:paraId="3E81415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项目绩效支出</w:t>
                  </w:r>
                </w:p>
              </w:tc>
              <w:tc>
                <w:tcPr>
                  <w:tcW w:w="1395" w:type="dxa"/>
                  <w:vAlign w:val="center"/>
                </w:tcPr>
                <w:p w14:paraId="490A8FB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847BDA0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0D4F7A1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599" w:type="dxa"/>
                  <w:vAlign w:val="center"/>
                </w:tcPr>
                <w:p w14:paraId="09D80B11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-100%</w:t>
                  </w:r>
                </w:p>
              </w:tc>
            </w:tr>
            <w:tr w14:paraId="6B0FD9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vAlign w:val="center"/>
                </w:tcPr>
                <w:p w14:paraId="5E1EFD3C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2640" w:type="dxa"/>
                  <w:vAlign w:val="center"/>
                </w:tcPr>
                <w:p w14:paraId="6FA753B0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其他间接费</w:t>
                  </w:r>
                </w:p>
              </w:tc>
              <w:tc>
                <w:tcPr>
                  <w:tcW w:w="1395" w:type="dxa"/>
                  <w:vAlign w:val="center"/>
                </w:tcPr>
                <w:p w14:paraId="4F7C53CA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390A391A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14:paraId="7F32FD6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599" w:type="dxa"/>
                  <w:vAlign w:val="center"/>
                </w:tcPr>
                <w:p w14:paraId="7B63C563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 w:val="0"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 w:val="0"/>
                      <w:bCs/>
                      <w:sz w:val="24"/>
                      <w:lang w:val="en-US" w:eastAsia="zh-CN"/>
                    </w:rPr>
                    <w:t>-100%</w:t>
                  </w:r>
                </w:p>
              </w:tc>
            </w:tr>
            <w:tr w14:paraId="7A7203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shd w:val="clear" w:color="auto" w:fill="FFFF00"/>
                  <w:vAlign w:val="center"/>
                </w:tcPr>
                <w:p w14:paraId="4AD19F5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=9+10+11</w:t>
                  </w:r>
                </w:p>
              </w:tc>
              <w:tc>
                <w:tcPr>
                  <w:tcW w:w="2640" w:type="dxa"/>
                  <w:shd w:val="clear" w:color="auto" w:fill="FFFF00"/>
                  <w:vAlign w:val="center"/>
                </w:tcPr>
                <w:p w14:paraId="37A7F75B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间接经费总计</w:t>
                  </w:r>
                </w:p>
              </w:tc>
              <w:tc>
                <w:tcPr>
                  <w:tcW w:w="1395" w:type="dxa"/>
                  <w:shd w:val="clear" w:color="auto" w:fill="FFFF00"/>
                  <w:vAlign w:val="center"/>
                </w:tcPr>
                <w:p w14:paraId="2A18DA5D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290" w:type="dxa"/>
                  <w:shd w:val="clear" w:color="auto" w:fill="FFFF00"/>
                  <w:vAlign w:val="center"/>
                </w:tcPr>
                <w:p w14:paraId="7BA96178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457" w:type="dxa"/>
                  <w:shd w:val="clear" w:color="auto" w:fill="FFFF00"/>
                  <w:vAlign w:val="center"/>
                </w:tcPr>
                <w:p w14:paraId="5FD272F6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FFFF00"/>
                  <w:vAlign w:val="center"/>
                </w:tcPr>
                <w:p w14:paraId="3ED07609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</w:tr>
            <w:tr w14:paraId="2A9EE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801" w:type="dxa"/>
                  <w:shd w:val="clear" w:color="auto" w:fill="FFFF00"/>
                  <w:vAlign w:val="center"/>
                </w:tcPr>
                <w:p w14:paraId="7DE29E34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=1+...+11</w:t>
                  </w:r>
                </w:p>
              </w:tc>
              <w:tc>
                <w:tcPr>
                  <w:tcW w:w="2640" w:type="dxa"/>
                  <w:shd w:val="clear" w:color="auto" w:fill="FFFF00"/>
                  <w:vAlign w:val="center"/>
                </w:tcPr>
                <w:p w14:paraId="032242B8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总计</w:t>
                  </w:r>
                </w:p>
              </w:tc>
              <w:tc>
                <w:tcPr>
                  <w:tcW w:w="1395" w:type="dxa"/>
                  <w:shd w:val="clear" w:color="auto" w:fill="FFFF00"/>
                  <w:vAlign w:val="center"/>
                </w:tcPr>
                <w:p w14:paraId="212363CE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290" w:type="dxa"/>
                  <w:shd w:val="clear" w:color="auto" w:fill="FFFF00"/>
                  <w:vAlign w:val="center"/>
                </w:tcPr>
                <w:p w14:paraId="7E0B581C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1457" w:type="dxa"/>
                  <w:shd w:val="clear" w:color="auto" w:fill="FFFF00"/>
                  <w:vAlign w:val="center"/>
                </w:tcPr>
                <w:p w14:paraId="6526C2A7">
                  <w:pPr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b/>
                      <w:bCs w:val="0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FFFF00"/>
                  <w:vAlign w:val="center"/>
                </w:tcPr>
                <w:p w14:paraId="2CF698D5"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b/>
                      <w:bCs w:val="0"/>
                      <w:sz w:val="24"/>
                      <w:lang w:val="en-US" w:eastAsia="zh-CN"/>
                    </w:rPr>
                    <w:t>-</w:t>
                  </w:r>
                </w:p>
              </w:tc>
            </w:tr>
          </w:tbl>
          <w:p w14:paraId="262682AF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5D9D4C85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</w:tc>
      </w:tr>
      <w:tr w14:paraId="2318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625" w:type="dxa"/>
            <w:gridSpan w:val="4"/>
            <w:vAlign w:val="center"/>
          </w:tcPr>
          <w:p w14:paraId="34AA2AD9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科研与知识产权部审查意见：</w:t>
            </w:r>
          </w:p>
          <w:p w14:paraId="77CBB254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0956D6CF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63B830B3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24917A90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69988E83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部门负责人：(签章)：</w:t>
            </w:r>
          </w:p>
          <w:p w14:paraId="5CFA0543">
            <w:pPr>
              <w:spacing w:line="276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月  日</w:t>
            </w:r>
          </w:p>
        </w:tc>
      </w:tr>
      <w:tr w14:paraId="41B5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625" w:type="dxa"/>
            <w:gridSpan w:val="4"/>
            <w:vAlign w:val="center"/>
          </w:tcPr>
          <w:p w14:paraId="5FBA2AAB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资产财务部意见：</w:t>
            </w:r>
          </w:p>
          <w:p w14:paraId="54107185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433E5DBB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3E846A2E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6EC511FB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0EB715B5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部门负责人：(签章)：</w:t>
            </w:r>
          </w:p>
          <w:p w14:paraId="4A630094">
            <w:pPr>
              <w:spacing w:line="276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3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月    日</w:t>
            </w:r>
          </w:p>
        </w:tc>
      </w:tr>
      <w:tr w14:paraId="3F98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625" w:type="dxa"/>
            <w:gridSpan w:val="4"/>
            <w:vAlign w:val="center"/>
          </w:tcPr>
          <w:p w14:paraId="5D0C24DF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实验室领导意见：</w:t>
            </w:r>
          </w:p>
          <w:p w14:paraId="2F88F7D5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192D13BE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3B8481AC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5296DB00">
            <w:pPr>
              <w:spacing w:line="276" w:lineRule="auto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</w:p>
          <w:p w14:paraId="272B7F30">
            <w:pPr>
              <w:spacing w:line="276" w:lineRule="auto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实验室领导：(签章)：</w:t>
            </w:r>
          </w:p>
          <w:p w14:paraId="38C2A949">
            <w:pPr>
              <w:spacing w:line="36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b/>
                <w:kern w:val="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30"/>
              </w:rPr>
              <w:t>年    月    日</w:t>
            </w:r>
          </w:p>
        </w:tc>
      </w:tr>
    </w:tbl>
    <w:p w14:paraId="23DD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2312" w:cs="Times New Roman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AEF6FD-C84C-434A-8CF7-14D96E7884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B762AB-42B9-4EC7-9848-4421E29D7A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8A4714-4430-4689-9300-9DAAA98A4E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0F2808-BDED-4CAE-A81C-E5E968617DC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C29F394-A57B-4CD7-89F7-9687AB8465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1C0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489C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489C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3EBE3"/>
    <w:multiLevelType w:val="singleLevel"/>
    <w:tmpl w:val="AAB3EB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000000"/>
    <w:rsid w:val="02CB5403"/>
    <w:rsid w:val="02F27FB9"/>
    <w:rsid w:val="05072E5A"/>
    <w:rsid w:val="071E0F8F"/>
    <w:rsid w:val="080443CA"/>
    <w:rsid w:val="0F2E5AE8"/>
    <w:rsid w:val="130B7EEE"/>
    <w:rsid w:val="14BC55E4"/>
    <w:rsid w:val="155C61C0"/>
    <w:rsid w:val="1D4913BD"/>
    <w:rsid w:val="20795F86"/>
    <w:rsid w:val="213845A4"/>
    <w:rsid w:val="21D34B44"/>
    <w:rsid w:val="234F5BD5"/>
    <w:rsid w:val="23C16AD3"/>
    <w:rsid w:val="25590B6F"/>
    <w:rsid w:val="26F82067"/>
    <w:rsid w:val="2AB253C7"/>
    <w:rsid w:val="2AEA40CF"/>
    <w:rsid w:val="32840656"/>
    <w:rsid w:val="33552D94"/>
    <w:rsid w:val="3412588E"/>
    <w:rsid w:val="348F19AF"/>
    <w:rsid w:val="34D914C4"/>
    <w:rsid w:val="378E1A2B"/>
    <w:rsid w:val="3BC03CD8"/>
    <w:rsid w:val="4558401B"/>
    <w:rsid w:val="46CD6844"/>
    <w:rsid w:val="49B73AE2"/>
    <w:rsid w:val="545834F6"/>
    <w:rsid w:val="58D00AF4"/>
    <w:rsid w:val="59EB7233"/>
    <w:rsid w:val="5C582FA8"/>
    <w:rsid w:val="5D5348E7"/>
    <w:rsid w:val="5D7874FB"/>
    <w:rsid w:val="5D854FCC"/>
    <w:rsid w:val="60830F1F"/>
    <w:rsid w:val="612D317D"/>
    <w:rsid w:val="63DB465C"/>
    <w:rsid w:val="65112E55"/>
    <w:rsid w:val="65321B53"/>
    <w:rsid w:val="6BC86E04"/>
    <w:rsid w:val="6CFC5A53"/>
    <w:rsid w:val="6DE07122"/>
    <w:rsid w:val="76C9709A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1599</Characters>
  <Lines>0</Lines>
  <Paragraphs>0</Paragraphs>
  <TotalTime>26</TotalTime>
  <ScaleCrop>false</ScaleCrop>
  <LinksUpToDate>false</LinksUpToDate>
  <CharactersWithSpaces>1614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2024-11-12T06:26:00Z</dcterms:created>
  <dc:creator>lenovo</dc:creator>
  <cp:lastModifiedBy>fjxpwrr126com</cp:lastModifiedBy>
  <dcterms:modified xsi:type="dcterms:W3CDTF">2024-11-15T02:59:48Z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0B127F9CB1F14A34B77F46D6BB06F105_12</vt:lpwstr>
  </property>
</Properties>
</file>