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F1" w:rsidRPr="008963B8" w:rsidRDefault="00E00C89">
      <w:pPr>
        <w:jc w:val="center"/>
        <w:rPr>
          <w:rFonts w:ascii="方正小标宋简体" w:eastAsia="方正小标宋简体" w:hAnsi="方正小标宋简体" w:cs="方正小标宋简体"/>
          <w:b/>
          <w:bCs/>
          <w:color w:val="000000"/>
          <w:sz w:val="32"/>
          <w:szCs w:val="32"/>
        </w:rPr>
      </w:pPr>
      <w:r w:rsidRPr="008963B8">
        <w:rPr>
          <w:rFonts w:ascii="方正小标宋简体" w:eastAsia="方正小标宋简体" w:hAnsi="方正小标宋简体" w:cs="方正小标宋简体" w:hint="eastAsia"/>
          <w:b/>
          <w:bCs/>
          <w:color w:val="000000"/>
          <w:sz w:val="32"/>
          <w:szCs w:val="32"/>
        </w:rPr>
        <w:t>清源创新实验室电感耦合等离子体发射光谱仪</w:t>
      </w:r>
    </w:p>
    <w:p w:rsidR="005036B1" w:rsidRPr="008963B8" w:rsidRDefault="00E00C89">
      <w:pPr>
        <w:jc w:val="center"/>
        <w:rPr>
          <w:rFonts w:ascii="方正小标宋简体" w:eastAsia="方正小标宋简体" w:hAnsi="方正小标宋简体" w:cs="方正小标宋简体"/>
          <w:b/>
          <w:bCs/>
          <w:color w:val="000000"/>
          <w:sz w:val="32"/>
          <w:szCs w:val="32"/>
        </w:rPr>
      </w:pPr>
      <w:r w:rsidRPr="008963B8">
        <w:rPr>
          <w:rFonts w:ascii="方正小标宋简体" w:eastAsia="方正小标宋简体" w:hAnsi="方正小标宋简体" w:cs="方正小标宋简体" w:hint="eastAsia"/>
          <w:b/>
          <w:bCs/>
          <w:color w:val="000000"/>
          <w:sz w:val="32"/>
          <w:szCs w:val="32"/>
        </w:rPr>
        <w:t>需求调研情况</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一、仪器设备使用的项目</w:t>
      </w:r>
    </w:p>
    <w:p w:rsidR="005036B1" w:rsidRPr="008963B8" w:rsidRDefault="00E00C89">
      <w:pPr>
        <w:pStyle w:val="a3"/>
        <w:spacing w:before="0" w:beforeAutospacing="0" w:after="0" w:afterAutospacing="0" w:line="360" w:lineRule="auto"/>
        <w:ind w:firstLineChars="200" w:firstLine="560"/>
        <w:textAlignment w:val="baseline"/>
        <w:rPr>
          <w:rFonts w:ascii="仿宋_GB2312" w:eastAsia="仿宋_GB2312" w:hAnsi="仿宋_GB2312" w:cs="仿宋_GB2312"/>
          <w:color w:val="000000" w:themeColor="text1"/>
          <w:sz w:val="28"/>
          <w:szCs w:val="28"/>
        </w:rPr>
      </w:pPr>
      <w:r w:rsidRPr="008963B8">
        <w:rPr>
          <w:rFonts w:ascii="仿宋_GB2312" w:eastAsia="仿宋_GB2312" w:hAnsi="仿宋_GB2312" w:cs="仿宋_GB2312" w:hint="eastAsia"/>
          <w:color w:val="000000"/>
          <w:sz w:val="28"/>
          <w:szCs w:val="28"/>
        </w:rPr>
        <w:t>电感耦合等离子体发射光谱仪适用于</w:t>
      </w:r>
      <w:r w:rsidRPr="008963B8">
        <w:rPr>
          <w:rFonts w:ascii="仿宋_GB2312" w:eastAsia="仿宋_GB2312" w:hAnsi="仿宋_GB2312" w:cs="仿宋_GB2312" w:hint="eastAsia"/>
          <w:color w:val="000000" w:themeColor="text1"/>
          <w:sz w:val="28"/>
          <w:szCs w:val="28"/>
        </w:rPr>
        <w:t>生产或者实验过程中产品</w:t>
      </w:r>
      <w:r w:rsidR="00C02177" w:rsidRPr="008963B8">
        <w:rPr>
          <w:rFonts w:ascii="仿宋_GB2312" w:eastAsia="仿宋_GB2312" w:hAnsi="仿宋_GB2312" w:cs="仿宋_GB2312" w:hint="eastAsia"/>
          <w:color w:val="000000" w:themeColor="text1"/>
          <w:sz w:val="28"/>
          <w:szCs w:val="28"/>
        </w:rPr>
        <w:t>的</w:t>
      </w:r>
      <w:r w:rsidRPr="008963B8">
        <w:rPr>
          <w:rFonts w:ascii="仿宋_GB2312" w:eastAsia="仿宋_GB2312" w:hAnsi="仿宋_GB2312" w:cs="仿宋_GB2312" w:hint="eastAsia"/>
          <w:color w:val="000000" w:themeColor="text1"/>
          <w:sz w:val="28"/>
          <w:szCs w:val="28"/>
        </w:rPr>
        <w:t>相关分析。清源创新实验室计划购置的电感耦合等离子体发射光谱仪，主要用于催化剂、油品、聚合物等产品中常量及微量元素的定性、定量分析。</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themeColor="text1"/>
          <w:sz w:val="28"/>
          <w:szCs w:val="28"/>
        </w:rPr>
      </w:pPr>
      <w:r w:rsidRPr="008963B8">
        <w:rPr>
          <w:rFonts w:ascii="仿宋_GB2312" w:eastAsia="仿宋_GB2312" w:hAnsi="仿宋_GB2312" w:cs="仿宋_GB2312" w:hint="eastAsia"/>
          <w:color w:val="000000" w:themeColor="text1"/>
          <w:sz w:val="28"/>
          <w:szCs w:val="28"/>
        </w:rPr>
        <w:t>二、在该项目中所承担的任务</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themeColor="text1"/>
          <w:sz w:val="28"/>
          <w:szCs w:val="28"/>
        </w:rPr>
      </w:pPr>
      <w:r w:rsidRPr="008963B8">
        <w:rPr>
          <w:rFonts w:ascii="仿宋_GB2312" w:eastAsia="仿宋_GB2312" w:hAnsi="仿宋_GB2312" w:cs="仿宋_GB2312" w:hint="eastAsia"/>
          <w:color w:val="000000" w:themeColor="text1"/>
          <w:sz w:val="28"/>
          <w:szCs w:val="28"/>
        </w:rPr>
        <w:t>拟购置的电感耦合等离子体发射光谱仪可以用于样品中常量及微量元素的定性、定量分析</w:t>
      </w:r>
      <w:r w:rsidRPr="008963B8">
        <w:rPr>
          <w:rFonts w:ascii="仿宋_GB2312" w:eastAsia="仿宋_GB2312" w:hAnsi="仿宋_GB2312" w:cs="仿宋_GB2312"/>
          <w:color w:val="000000" w:themeColor="text1"/>
          <w:sz w:val="28"/>
          <w:szCs w:val="28"/>
        </w:rPr>
        <w:t>，</w:t>
      </w:r>
      <w:r w:rsidRPr="008963B8">
        <w:rPr>
          <w:rFonts w:ascii="仿宋_GB2312" w:eastAsia="仿宋_GB2312" w:hAnsi="仿宋_GB2312" w:cs="仿宋_GB2312" w:hint="eastAsia"/>
          <w:color w:val="000000" w:themeColor="text1"/>
          <w:sz w:val="28"/>
          <w:szCs w:val="28"/>
        </w:rPr>
        <w:t>从而</w:t>
      </w:r>
      <w:r w:rsidRPr="008963B8">
        <w:rPr>
          <w:rFonts w:ascii="仿宋_GB2312" w:eastAsia="仿宋_GB2312" w:hAnsi="仿宋_GB2312" w:cs="仿宋_GB2312"/>
          <w:color w:val="000000" w:themeColor="text1"/>
          <w:sz w:val="28"/>
          <w:szCs w:val="28"/>
        </w:rPr>
        <w:t>确定</w:t>
      </w:r>
      <w:r w:rsidRPr="008963B8">
        <w:rPr>
          <w:rFonts w:ascii="仿宋_GB2312" w:eastAsia="仿宋_GB2312" w:hAnsi="仿宋_GB2312" w:cs="仿宋_GB2312" w:hint="eastAsia"/>
          <w:color w:val="000000" w:themeColor="text1"/>
          <w:sz w:val="28"/>
          <w:szCs w:val="28"/>
        </w:rPr>
        <w:t>样品中元素的种类及其含量。可以满足炼油催化剂及聚烯烃产品中的金属元素及部分</w:t>
      </w:r>
      <w:r w:rsidR="00C02177" w:rsidRPr="008963B8">
        <w:rPr>
          <w:rFonts w:ascii="仿宋_GB2312" w:eastAsia="仿宋_GB2312" w:hAnsi="仿宋_GB2312" w:cs="仿宋_GB2312" w:hint="eastAsia"/>
          <w:color w:val="000000" w:themeColor="text1"/>
          <w:sz w:val="28"/>
          <w:szCs w:val="28"/>
        </w:rPr>
        <w:t>非金属元素进行测定分析。该设备的购置主要服务于</w:t>
      </w:r>
      <w:bookmarkStart w:id="0" w:name="_GoBack"/>
      <w:r w:rsidR="00C02177" w:rsidRPr="008963B8">
        <w:rPr>
          <w:rFonts w:ascii="仿宋_GB2312" w:eastAsia="仿宋_GB2312" w:hAnsi="仿宋_GB2312" w:cs="仿宋_GB2312" w:hint="eastAsia"/>
          <w:color w:val="000000" w:themeColor="text1"/>
          <w:sz w:val="28"/>
          <w:szCs w:val="28"/>
        </w:rPr>
        <w:t>清源</w:t>
      </w:r>
      <w:r w:rsidR="00D42493">
        <w:rPr>
          <w:rFonts w:ascii="仿宋_GB2312" w:eastAsia="仿宋_GB2312" w:hAnsi="仿宋_GB2312" w:cs="仿宋_GB2312" w:hint="eastAsia"/>
          <w:color w:val="000000" w:themeColor="text1"/>
          <w:sz w:val="28"/>
          <w:szCs w:val="28"/>
        </w:rPr>
        <w:t>创新</w:t>
      </w:r>
      <w:r w:rsidR="00C02177" w:rsidRPr="008963B8">
        <w:rPr>
          <w:rFonts w:ascii="仿宋_GB2312" w:eastAsia="仿宋_GB2312" w:hAnsi="仿宋_GB2312" w:cs="仿宋_GB2312" w:hint="eastAsia"/>
          <w:color w:val="000000" w:themeColor="text1"/>
          <w:sz w:val="28"/>
          <w:szCs w:val="28"/>
        </w:rPr>
        <w:t>实验室</w:t>
      </w:r>
      <w:bookmarkEnd w:id="0"/>
      <w:r w:rsidR="00C02177" w:rsidRPr="008963B8">
        <w:rPr>
          <w:rFonts w:ascii="仿宋_GB2312" w:eastAsia="仿宋_GB2312" w:hAnsi="仿宋_GB2312" w:cs="仿宋_GB2312" w:hint="eastAsia"/>
          <w:color w:val="000000" w:themeColor="text1"/>
          <w:sz w:val="28"/>
          <w:szCs w:val="28"/>
        </w:rPr>
        <w:t>炼油及</w:t>
      </w:r>
      <w:r w:rsidRPr="008963B8">
        <w:rPr>
          <w:rFonts w:ascii="仿宋_GB2312" w:eastAsia="仿宋_GB2312" w:hAnsi="仿宋_GB2312" w:cs="仿宋_GB2312" w:hint="eastAsia"/>
          <w:color w:val="000000" w:themeColor="text1"/>
          <w:sz w:val="28"/>
          <w:szCs w:val="28"/>
        </w:rPr>
        <w:t>聚烯烃等领域所承担</w:t>
      </w:r>
      <w:r w:rsidR="00C02177" w:rsidRPr="008963B8">
        <w:rPr>
          <w:rFonts w:ascii="仿宋_GB2312" w:eastAsia="仿宋_GB2312" w:hAnsi="仿宋_GB2312" w:cs="仿宋_GB2312" w:hint="eastAsia"/>
          <w:color w:val="000000" w:themeColor="text1"/>
          <w:sz w:val="28"/>
          <w:szCs w:val="28"/>
        </w:rPr>
        <w:t>的</w:t>
      </w:r>
      <w:r w:rsidRPr="008963B8">
        <w:rPr>
          <w:rFonts w:ascii="仿宋_GB2312" w:eastAsia="仿宋_GB2312" w:hAnsi="仿宋_GB2312" w:cs="仿宋_GB2312" w:hint="eastAsia"/>
          <w:color w:val="000000" w:themeColor="text1"/>
          <w:sz w:val="28"/>
          <w:szCs w:val="28"/>
        </w:rPr>
        <w:t>国家</w:t>
      </w:r>
      <w:r w:rsidR="00C02177" w:rsidRPr="008963B8">
        <w:rPr>
          <w:rFonts w:ascii="仿宋_GB2312" w:eastAsia="仿宋_GB2312" w:hAnsi="仿宋_GB2312" w:cs="仿宋_GB2312" w:hint="eastAsia"/>
          <w:color w:val="000000" w:themeColor="text1"/>
          <w:sz w:val="28"/>
          <w:szCs w:val="28"/>
        </w:rPr>
        <w:t>、</w:t>
      </w:r>
      <w:r w:rsidRPr="008963B8">
        <w:rPr>
          <w:rFonts w:ascii="仿宋_GB2312" w:eastAsia="仿宋_GB2312" w:hAnsi="仿宋_GB2312" w:cs="仿宋_GB2312" w:hint="eastAsia"/>
          <w:color w:val="000000" w:themeColor="text1"/>
          <w:sz w:val="28"/>
          <w:szCs w:val="28"/>
        </w:rPr>
        <w:t>省部</w:t>
      </w:r>
      <w:r w:rsidR="00C02177" w:rsidRPr="008963B8">
        <w:rPr>
          <w:rFonts w:ascii="仿宋_GB2312" w:eastAsia="仿宋_GB2312" w:hAnsi="仿宋_GB2312" w:cs="仿宋_GB2312" w:hint="eastAsia"/>
          <w:color w:val="000000" w:themeColor="text1"/>
          <w:sz w:val="28"/>
          <w:szCs w:val="28"/>
        </w:rPr>
        <w:t>和</w:t>
      </w:r>
      <w:r w:rsidRPr="008963B8">
        <w:rPr>
          <w:rFonts w:ascii="仿宋_GB2312" w:eastAsia="仿宋_GB2312" w:hAnsi="仿宋_GB2312" w:cs="仿宋_GB2312" w:hint="eastAsia"/>
          <w:color w:val="000000" w:themeColor="text1"/>
          <w:sz w:val="28"/>
          <w:szCs w:val="28"/>
        </w:rPr>
        <w:t>企业合作</w:t>
      </w:r>
      <w:r w:rsidR="00C02177" w:rsidRPr="008963B8">
        <w:rPr>
          <w:rFonts w:ascii="仿宋_GB2312" w:eastAsia="仿宋_GB2312" w:hAnsi="仿宋_GB2312" w:cs="仿宋_GB2312" w:hint="eastAsia"/>
          <w:color w:val="000000" w:themeColor="text1"/>
          <w:sz w:val="28"/>
          <w:szCs w:val="28"/>
        </w:rPr>
        <w:t>的</w:t>
      </w:r>
      <w:r w:rsidRPr="008963B8">
        <w:rPr>
          <w:rFonts w:ascii="仿宋_GB2312" w:eastAsia="仿宋_GB2312" w:hAnsi="仿宋_GB2312" w:cs="仿宋_GB2312" w:hint="eastAsia"/>
          <w:color w:val="000000" w:themeColor="text1"/>
          <w:sz w:val="28"/>
          <w:szCs w:val="28"/>
        </w:rPr>
        <w:t>项目</w:t>
      </w:r>
      <w:r w:rsidR="00C02177" w:rsidRPr="008963B8">
        <w:rPr>
          <w:rFonts w:ascii="仿宋_GB2312" w:eastAsia="仿宋_GB2312" w:hAnsi="仿宋_GB2312" w:cs="仿宋_GB2312" w:hint="eastAsia"/>
          <w:color w:val="000000" w:themeColor="text1"/>
          <w:sz w:val="28"/>
          <w:szCs w:val="28"/>
        </w:rPr>
        <w:t>以</w:t>
      </w:r>
      <w:r w:rsidRPr="008963B8">
        <w:rPr>
          <w:rFonts w:ascii="仿宋_GB2312" w:eastAsia="仿宋_GB2312" w:hAnsi="仿宋_GB2312" w:cs="仿宋_GB2312" w:hint="eastAsia"/>
          <w:color w:val="000000" w:themeColor="text1"/>
          <w:sz w:val="28"/>
          <w:szCs w:val="28"/>
        </w:rPr>
        <w:t>及各类人才的培养。</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三、国内外同类项目所用的仪器设备及优缺点对比</w:t>
      </w:r>
    </w:p>
    <w:tbl>
      <w:tblPr>
        <w:tblW w:w="9766" w:type="dxa"/>
        <w:jc w:val="center"/>
        <w:tblLayout w:type="fixed"/>
        <w:tblCellMar>
          <w:left w:w="10" w:type="dxa"/>
          <w:right w:w="10" w:type="dxa"/>
        </w:tblCellMar>
        <w:tblLook w:val="04A0" w:firstRow="1" w:lastRow="0" w:firstColumn="1" w:lastColumn="0" w:noHBand="0" w:noVBand="1"/>
      </w:tblPr>
      <w:tblGrid>
        <w:gridCol w:w="1189"/>
        <w:gridCol w:w="1887"/>
        <w:gridCol w:w="2220"/>
        <w:gridCol w:w="652"/>
        <w:gridCol w:w="1583"/>
        <w:gridCol w:w="168"/>
        <w:gridCol w:w="2067"/>
      </w:tblGrid>
      <w:tr w:rsidR="005036B1">
        <w:trPr>
          <w:trHeight w:hRule="exact" w:val="451"/>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名称</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型号</w:t>
            </w:r>
          </w:p>
        </w:tc>
        <w:tc>
          <w:tcPr>
            <w:tcW w:w="28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制造公司</w:t>
            </w: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使用单位</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购置时间</w:t>
            </w:r>
          </w:p>
        </w:tc>
      </w:tr>
      <w:tr w:rsidR="005036B1">
        <w:trPr>
          <w:trHeight w:hRule="exact" w:val="567"/>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Pr="007125FA" w:rsidRDefault="00E00C89" w:rsidP="007125FA">
            <w:pPr>
              <w:pStyle w:val="a3"/>
              <w:spacing w:before="0" w:beforeAutospacing="0" w:after="0" w:afterAutospacing="0"/>
              <w:jc w:val="center"/>
              <w:textAlignment w:val="center"/>
              <w:rPr>
                <w:rFonts w:ascii="Times New Roman" w:eastAsia="PMingLiU"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PerkinElmer</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Avio 200</w:t>
            </w:r>
          </w:p>
          <w:p w:rsidR="005036B1" w:rsidRDefault="005036B1">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28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kern w:val="2"/>
                <w:sz w:val="22"/>
                <w:szCs w:val="22"/>
                <w:lang w:bidi="zh-TW"/>
              </w:rPr>
            </w:pPr>
            <w:r>
              <w:rPr>
                <w:rFonts w:ascii="Times New Roman" w:eastAsiaTheme="minorEastAsia" w:hAnsi="Times New Roman" w:cs="Times New Roman"/>
                <w:color w:val="000000" w:themeColor="text1"/>
                <w:kern w:val="2"/>
                <w:sz w:val="22"/>
                <w:szCs w:val="22"/>
                <w:lang w:bidi="zh-TW"/>
              </w:rPr>
              <w:t>PerkinElmer</w:t>
            </w:r>
          </w:p>
          <w:p w:rsidR="005036B1" w:rsidRDefault="005036B1">
            <w:pPr>
              <w:pStyle w:val="Other1"/>
              <w:adjustRightInd w:val="0"/>
              <w:snapToGrid w:val="0"/>
              <w:spacing w:after="0" w:line="240" w:lineRule="auto"/>
              <w:ind w:firstLine="140"/>
              <w:jc w:val="center"/>
              <w:rPr>
                <w:rFonts w:ascii="Times New Roman" w:eastAsiaTheme="minorEastAsia" w:hAnsi="Times New Roman" w:cs="Times New Roman"/>
                <w:color w:val="000000" w:themeColor="text1"/>
                <w:lang w:val="en-US" w:eastAsia="zh-CN"/>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14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val="en-US" w:eastAsia="zh-CN"/>
              </w:rPr>
              <w:t>福建百宏石化有限公司</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FF4FD3">
            <w:pPr>
              <w:pStyle w:val="Other1"/>
              <w:adjustRightInd w:val="0"/>
              <w:snapToGrid w:val="0"/>
              <w:spacing w:after="0" w:line="240" w:lineRule="auto"/>
              <w:ind w:firstLine="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hint="eastAsia"/>
                <w:color w:val="000000" w:themeColor="text1"/>
                <w:lang w:val="en-US" w:eastAsia="zh-CN"/>
              </w:rPr>
              <w:t>不详</w:t>
            </w:r>
          </w:p>
        </w:tc>
      </w:tr>
      <w:tr w:rsidR="005036B1">
        <w:trPr>
          <w:trHeight w:hRule="exact" w:val="715"/>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Thermo Scientific</w:t>
            </w:r>
          </w:p>
          <w:p w:rsidR="005036B1" w:rsidRDefault="005036B1">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ICAP PRO XP</w:t>
            </w:r>
          </w:p>
          <w:p w:rsidR="005036B1" w:rsidRDefault="005036B1">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28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val="en-US" w:eastAsia="zh-CN"/>
              </w:rPr>
              <w:t>Thermo Scientific</w:t>
            </w: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bottom"/>
              <w:rPr>
                <w:rFonts w:ascii="Times New Roman" w:eastAsiaTheme="minorEastAsia" w:hAnsi="Times New Roman" w:cs="Times New Roman"/>
                <w:color w:val="000000" w:themeColor="text1"/>
                <w:kern w:val="2"/>
                <w:sz w:val="22"/>
                <w:szCs w:val="22"/>
                <w:lang w:bidi="zh-TW"/>
              </w:rPr>
            </w:pPr>
            <w:r>
              <w:rPr>
                <w:rFonts w:ascii="Times New Roman" w:eastAsiaTheme="minorEastAsia" w:hAnsi="Times New Roman" w:cs="Times New Roman"/>
                <w:color w:val="000000" w:themeColor="text1"/>
                <w:kern w:val="2"/>
                <w:sz w:val="22"/>
                <w:szCs w:val="22"/>
                <w:lang w:bidi="zh-TW"/>
              </w:rPr>
              <w:t>海南炼化</w:t>
            </w:r>
          </w:p>
          <w:p w:rsidR="005036B1" w:rsidRDefault="005036B1">
            <w:pPr>
              <w:pStyle w:val="Other1"/>
              <w:spacing w:after="0" w:line="240" w:lineRule="auto"/>
              <w:ind w:firstLine="0"/>
              <w:jc w:val="center"/>
              <w:rPr>
                <w:rFonts w:ascii="Times New Roman" w:eastAsiaTheme="minorEastAsia" w:hAnsi="Times New Roman" w:cs="Times New Roman"/>
                <w:color w:val="000000" w:themeColor="text1"/>
                <w:lang w:val="en-US" w:eastAsia="zh-CN"/>
              </w:rPr>
            </w:pP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val="en-US" w:eastAsia="zh-CN"/>
              </w:rPr>
              <w:t>2021</w:t>
            </w:r>
          </w:p>
        </w:tc>
      </w:tr>
      <w:tr w:rsidR="005036B1">
        <w:trPr>
          <w:trHeight w:hRule="exact" w:val="58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岛津</w:t>
            </w:r>
          </w:p>
          <w:p w:rsidR="005036B1" w:rsidRDefault="005036B1">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ICPE-9800</w:t>
            </w:r>
          </w:p>
          <w:p w:rsidR="005036B1" w:rsidRDefault="005036B1">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28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lang w:bidi="zh-TW"/>
              </w:rPr>
            </w:pPr>
            <w:r>
              <w:rPr>
                <w:rFonts w:ascii="Times New Roman" w:eastAsiaTheme="minorEastAsia" w:hAnsi="Times New Roman" w:cs="Times New Roman"/>
                <w:color w:val="000000" w:themeColor="text1"/>
                <w:kern w:val="2"/>
                <w:sz w:val="22"/>
                <w:szCs w:val="22"/>
                <w:lang w:bidi="zh-TW"/>
              </w:rPr>
              <w:t>岛津</w:t>
            </w:r>
          </w:p>
          <w:p w:rsidR="005036B1" w:rsidRDefault="005036B1">
            <w:pPr>
              <w:pStyle w:val="Other1"/>
              <w:adjustRightInd w:val="0"/>
              <w:snapToGrid w:val="0"/>
              <w:spacing w:after="0" w:line="240" w:lineRule="auto"/>
              <w:ind w:firstLine="140"/>
              <w:jc w:val="center"/>
              <w:rPr>
                <w:rFonts w:ascii="Times New Roman" w:eastAsiaTheme="minorEastAsia" w:hAnsi="Times New Roman" w:cs="Times New Roman"/>
                <w:color w:val="000000" w:themeColor="text1"/>
                <w:lang w:val="en-US" w:eastAsia="zh-CN"/>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bottom"/>
              <w:rPr>
                <w:rFonts w:ascii="Times New Roman" w:eastAsiaTheme="minorEastAsia" w:hAnsi="Times New Roman" w:cs="Times New Roman"/>
                <w:color w:val="000000" w:themeColor="text1"/>
                <w:kern w:val="2"/>
                <w:sz w:val="22"/>
                <w:szCs w:val="22"/>
                <w:lang w:bidi="zh-TW"/>
              </w:rPr>
            </w:pPr>
            <w:r>
              <w:rPr>
                <w:rFonts w:ascii="Times New Roman" w:eastAsiaTheme="minorEastAsia" w:hAnsi="Times New Roman" w:cs="Times New Roman"/>
                <w:color w:val="000000" w:themeColor="text1"/>
                <w:kern w:val="2"/>
                <w:sz w:val="22"/>
                <w:szCs w:val="22"/>
                <w:lang w:bidi="zh-TW"/>
              </w:rPr>
              <w:t>中国石油催化剂研究院</w:t>
            </w:r>
          </w:p>
          <w:p w:rsidR="005036B1" w:rsidRDefault="00E00C89">
            <w:pPr>
              <w:pStyle w:val="Other1"/>
              <w:adjustRightInd w:val="0"/>
              <w:snapToGrid w:val="0"/>
              <w:ind w:firstLine="14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val="en-US" w:eastAsia="zh-CN"/>
              </w:rPr>
              <w:t>技</w:t>
            </w:r>
          </w:p>
          <w:p w:rsidR="005036B1" w:rsidRDefault="00E00C89">
            <w:pPr>
              <w:pStyle w:val="Other1"/>
              <w:adjustRightInd w:val="0"/>
              <w:snapToGrid w:val="0"/>
              <w:spacing w:after="0" w:line="240" w:lineRule="auto"/>
              <w:ind w:firstLine="14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val="en-US" w:eastAsia="zh-CN"/>
              </w:rPr>
              <w:t>有限公司</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FF4FD3">
            <w:pPr>
              <w:pStyle w:val="Other1"/>
              <w:adjustRightInd w:val="0"/>
              <w:snapToGrid w:val="0"/>
              <w:spacing w:after="0" w:line="240" w:lineRule="auto"/>
              <w:ind w:firstLine="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hint="eastAsia"/>
                <w:color w:val="000000" w:themeColor="text1"/>
                <w:lang w:val="en-US" w:eastAsia="zh-CN"/>
              </w:rPr>
              <w:t>不详</w:t>
            </w:r>
          </w:p>
        </w:tc>
      </w:tr>
      <w:tr w:rsidR="00664CF7" w:rsidTr="00D7695C">
        <w:trPr>
          <w:trHeight w:hRule="exact" w:val="401"/>
          <w:jc w:val="center"/>
        </w:trPr>
        <w:tc>
          <w:tcPr>
            <w:tcW w:w="97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64CF7" w:rsidRDefault="00664CF7">
            <w:pPr>
              <w:adjustRightInd w:val="0"/>
              <w:snapToGrid w:val="0"/>
              <w:jc w:val="center"/>
              <w:rPr>
                <w:rFonts w:ascii="Times New Roman" w:hAnsi="Times New Roman" w:cs="Times New Roman"/>
                <w:color w:val="000000" w:themeColor="text1"/>
                <w:sz w:val="22"/>
                <w:szCs w:val="22"/>
              </w:rPr>
            </w:pPr>
            <w:r>
              <w:rPr>
                <w:rFonts w:ascii="Times New Roman" w:hAnsi="Times New Roman" w:cs="Times New Roman"/>
                <w:color w:val="000000" w:themeColor="text1"/>
              </w:rPr>
              <w:t>优缺点对比</w:t>
            </w:r>
          </w:p>
        </w:tc>
      </w:tr>
      <w:tr w:rsidR="00664CF7" w:rsidTr="00ED7C87">
        <w:trPr>
          <w:trHeight w:hRule="exact" w:val="390"/>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664CF7" w:rsidRDefault="00664CF7">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品牌</w:t>
            </w:r>
          </w:p>
        </w:tc>
        <w:tc>
          <w:tcPr>
            <w:tcW w:w="4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CF7" w:rsidRDefault="00664CF7">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优点</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CF7" w:rsidRDefault="00664CF7">
            <w:pPr>
              <w:pStyle w:val="Other1"/>
              <w:adjustRightInd w:val="0"/>
              <w:snapToGrid w:val="0"/>
              <w:spacing w:after="0" w:line="240" w:lineRule="auto"/>
              <w:jc w:val="center"/>
              <w:rPr>
                <w:rFonts w:ascii="黑体" w:eastAsia="黑体" w:hAnsi="黑体" w:cs="黑体"/>
                <w:color w:val="000000" w:themeColor="text1"/>
              </w:rPr>
            </w:pPr>
            <w:r>
              <w:rPr>
                <w:rFonts w:ascii="黑体" w:eastAsia="黑体" w:hAnsi="黑体" w:cs="黑体" w:hint="eastAsia"/>
                <w:color w:val="000000" w:themeColor="text1"/>
              </w:rPr>
              <w:t>缺点</w:t>
            </w:r>
          </w:p>
        </w:tc>
      </w:tr>
      <w:tr w:rsidR="00666BCA" w:rsidTr="00031735">
        <w:trPr>
          <w:trHeight w:hRule="exact" w:val="582"/>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666BCA" w:rsidRPr="007125FA" w:rsidRDefault="00666BCA" w:rsidP="007125FA">
            <w:pPr>
              <w:pStyle w:val="a3"/>
              <w:spacing w:before="0" w:beforeAutospacing="0" w:after="0" w:afterAutospacing="0"/>
              <w:jc w:val="center"/>
              <w:textAlignment w:val="center"/>
              <w:rPr>
                <w:rFonts w:ascii="Times New Roman" w:eastAsia="PMingLiU"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PerkinElmer</w:t>
            </w:r>
          </w:p>
        </w:tc>
        <w:tc>
          <w:tcPr>
            <w:tcW w:w="4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7125FA">
            <w:pPr>
              <w:pStyle w:val="a3"/>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灵敏度</w:t>
            </w:r>
            <w:r>
              <w:rPr>
                <w:rFonts w:ascii="Times New Roman" w:eastAsiaTheme="minorEastAsia" w:hAnsi="Times New Roman" w:cs="Times New Roman" w:hint="eastAsia"/>
                <w:color w:val="000000" w:themeColor="text1"/>
                <w:kern w:val="24"/>
                <w:sz w:val="22"/>
                <w:szCs w:val="22"/>
              </w:rPr>
              <w:t>高，</w:t>
            </w:r>
            <w:r>
              <w:rPr>
                <w:rFonts w:ascii="Times New Roman" w:eastAsiaTheme="minorEastAsia" w:hAnsi="Times New Roman" w:cs="Times New Roman"/>
                <w:color w:val="000000" w:themeColor="text1"/>
                <w:kern w:val="2"/>
                <w:sz w:val="22"/>
                <w:szCs w:val="22"/>
              </w:rPr>
              <w:t>波长范围</w:t>
            </w:r>
            <w:r>
              <w:rPr>
                <w:rFonts w:ascii="Times New Roman" w:eastAsiaTheme="minorEastAsia" w:hAnsi="Times New Roman" w:cs="Times New Roman" w:hint="eastAsia"/>
                <w:color w:val="000000" w:themeColor="text1"/>
                <w:kern w:val="2"/>
                <w:sz w:val="22"/>
                <w:szCs w:val="22"/>
              </w:rPr>
              <w:t>大</w:t>
            </w:r>
            <w:r>
              <w:rPr>
                <w:rFonts w:ascii="Times New Roman" w:eastAsiaTheme="minorEastAsia" w:hAnsi="Times New Roman" w:cs="Times New Roman"/>
                <w:color w:val="000000" w:themeColor="text1"/>
                <w:kern w:val="2"/>
                <w:sz w:val="22"/>
                <w:szCs w:val="22"/>
              </w:rPr>
              <w:t>（可测氯），检测器</w:t>
            </w:r>
            <w:r>
              <w:rPr>
                <w:rFonts w:ascii="Times New Roman" w:eastAsiaTheme="minorEastAsia" w:hAnsi="Times New Roman" w:cs="Times New Roman" w:hint="eastAsia"/>
                <w:color w:val="000000" w:themeColor="text1"/>
                <w:kern w:val="2"/>
                <w:sz w:val="22"/>
                <w:szCs w:val="22"/>
              </w:rPr>
              <w:t>无需</w:t>
            </w:r>
            <w:r>
              <w:rPr>
                <w:rFonts w:ascii="Times New Roman" w:eastAsiaTheme="minorEastAsia" w:hAnsi="Times New Roman" w:cs="Times New Roman"/>
                <w:color w:val="000000" w:themeColor="text1"/>
                <w:kern w:val="2"/>
                <w:sz w:val="22"/>
                <w:szCs w:val="22"/>
              </w:rPr>
              <w:t>预热，</w:t>
            </w:r>
            <w:r>
              <w:rPr>
                <w:rFonts w:ascii="Times New Roman" w:eastAsiaTheme="minorEastAsia" w:hAnsi="Times New Roman" w:cs="Times New Roman" w:hint="eastAsia"/>
                <w:color w:val="000000" w:themeColor="text1"/>
                <w:kern w:val="2"/>
                <w:sz w:val="22"/>
                <w:szCs w:val="22"/>
              </w:rPr>
              <w:t>积分</w:t>
            </w:r>
            <w:r>
              <w:rPr>
                <w:rFonts w:ascii="Times New Roman" w:eastAsiaTheme="minorEastAsia" w:hAnsi="Times New Roman" w:cs="Times New Roman"/>
                <w:color w:val="000000" w:themeColor="text1"/>
                <w:kern w:val="2"/>
                <w:sz w:val="22"/>
                <w:szCs w:val="22"/>
              </w:rPr>
              <w:t>时间</w:t>
            </w:r>
            <w:r w:rsidR="007125FA">
              <w:rPr>
                <w:rFonts w:ascii="Times New Roman" w:eastAsiaTheme="minorEastAsia" w:hAnsi="Times New Roman" w:cs="Times New Roman" w:hint="eastAsia"/>
                <w:color w:val="000000" w:themeColor="text1"/>
                <w:kern w:val="2"/>
                <w:sz w:val="22"/>
                <w:szCs w:val="22"/>
              </w:rPr>
              <w:t>短，</w:t>
            </w:r>
            <w:r>
              <w:rPr>
                <w:rFonts w:ascii="Times New Roman" w:eastAsiaTheme="minorEastAsia" w:hAnsi="Times New Roman" w:cs="Times New Roman"/>
                <w:color w:val="000000" w:themeColor="text1"/>
                <w:kern w:val="2"/>
                <w:sz w:val="22"/>
                <w:szCs w:val="22"/>
              </w:rPr>
              <w:t>氩气消耗量小</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Pr="00666BCA" w:rsidRDefault="00666BCA" w:rsidP="00666BCA">
            <w:pPr>
              <w:pStyle w:val="Other1"/>
              <w:spacing w:after="0" w:line="240" w:lineRule="auto"/>
              <w:ind w:firstLine="0"/>
              <w:jc w:val="center"/>
              <w:rPr>
                <w:rFonts w:ascii="Times New Roman" w:eastAsia="PMingLiU" w:hAnsi="Times New Roman" w:cs="Times New Roman"/>
                <w:color w:val="000000" w:themeColor="text1"/>
              </w:rPr>
            </w:pPr>
            <w:r>
              <w:rPr>
                <w:rFonts w:ascii="Times New Roman" w:eastAsiaTheme="minorEastAsia" w:hAnsi="Times New Roman" w:cs="Times New Roman" w:hint="eastAsia"/>
                <w:color w:val="000000" w:themeColor="text1"/>
                <w:lang w:eastAsia="zh-CN"/>
              </w:rPr>
              <w:t>无</w:t>
            </w:r>
          </w:p>
        </w:tc>
      </w:tr>
      <w:tr w:rsidR="00666BCA" w:rsidTr="00E36A31">
        <w:trPr>
          <w:trHeight w:hRule="exact" w:val="642"/>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666BCA">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Thermo Scientific</w:t>
            </w:r>
          </w:p>
          <w:p w:rsidR="00666BCA" w:rsidRDefault="00666BCA" w:rsidP="00666BCA">
            <w:pPr>
              <w:pStyle w:val="Other1"/>
              <w:adjustRightInd w:val="0"/>
              <w:snapToGrid w:val="0"/>
              <w:spacing w:after="0" w:line="240" w:lineRule="auto"/>
              <w:ind w:firstLine="0"/>
              <w:jc w:val="center"/>
              <w:rPr>
                <w:rFonts w:ascii="Times New Roman" w:eastAsiaTheme="minorEastAsia" w:hAnsi="Times New Roman" w:cs="Times New Roman"/>
                <w:color w:val="000000" w:themeColor="text1"/>
              </w:rPr>
            </w:pPr>
          </w:p>
        </w:tc>
        <w:tc>
          <w:tcPr>
            <w:tcW w:w="4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666BCA">
            <w:pPr>
              <w:pStyle w:val="Other1"/>
              <w:spacing w:after="0" w:line="240" w:lineRule="auto"/>
              <w:ind w:firstLine="0"/>
              <w:jc w:val="center"/>
              <w:rPr>
                <w:rFonts w:ascii="Times New Roman" w:eastAsiaTheme="minorEastAsia" w:hAnsi="Times New Roman" w:cs="Times New Roman"/>
                <w:color w:val="000000" w:themeColor="text1"/>
                <w:lang w:eastAsia="zh-CN"/>
              </w:rPr>
            </w:pPr>
            <w:r>
              <w:rPr>
                <w:rFonts w:ascii="Times New Roman" w:eastAsiaTheme="minorEastAsia" w:hAnsi="Times New Roman" w:cs="Times New Roman"/>
                <w:color w:val="000000" w:themeColor="text1"/>
              </w:rPr>
              <w:t>固态发生器，直接耦合、自动调谐，</w:t>
            </w:r>
            <w:r>
              <w:rPr>
                <w:rFonts w:ascii="Times New Roman" w:eastAsiaTheme="minorEastAsia" w:hAnsi="Times New Roman" w:cs="Times New Roman"/>
                <w:color w:val="000000" w:themeColor="text1"/>
              </w:rPr>
              <w:t>27.12 MHZ</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666BCA">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半导体制冷固体检测器</w:t>
            </w:r>
            <w:r>
              <w:rPr>
                <w:rFonts w:ascii="Times New Roman" w:eastAsiaTheme="minorEastAsia" w:hAnsi="Times New Roman" w:cs="Times New Roman" w:hint="eastAsia"/>
                <w:color w:val="000000" w:themeColor="text1"/>
                <w:kern w:val="2"/>
                <w:sz w:val="22"/>
                <w:szCs w:val="22"/>
              </w:rPr>
              <w:t>，</w:t>
            </w:r>
            <w:r>
              <w:rPr>
                <w:rFonts w:ascii="Times New Roman" w:eastAsiaTheme="minorEastAsia" w:hAnsi="Times New Roman" w:cs="Times New Roman"/>
                <w:color w:val="000000" w:themeColor="text1"/>
                <w:kern w:val="2"/>
                <w:sz w:val="22"/>
                <w:szCs w:val="22"/>
              </w:rPr>
              <w:t>需预热，波长范围</w:t>
            </w:r>
            <w:r>
              <w:rPr>
                <w:rFonts w:ascii="Times New Roman" w:eastAsiaTheme="minorEastAsia" w:hAnsi="Times New Roman" w:cs="Times New Roman" w:hint="eastAsia"/>
                <w:color w:val="000000" w:themeColor="text1"/>
                <w:kern w:val="2"/>
                <w:sz w:val="22"/>
                <w:szCs w:val="22"/>
              </w:rPr>
              <w:t>小；积分时间</w:t>
            </w:r>
            <w:r>
              <w:rPr>
                <w:rFonts w:ascii="Times New Roman" w:eastAsiaTheme="minorEastAsia" w:hAnsi="Times New Roman" w:cs="Times New Roman"/>
                <w:color w:val="000000" w:themeColor="text1"/>
                <w:kern w:val="2"/>
                <w:sz w:val="22"/>
                <w:szCs w:val="22"/>
              </w:rPr>
              <w:t>长</w:t>
            </w:r>
          </w:p>
          <w:p w:rsidR="00666BCA" w:rsidRDefault="00666BCA" w:rsidP="00666BCA">
            <w:pPr>
              <w:pStyle w:val="Other1"/>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需预热</w:t>
            </w:r>
          </w:p>
        </w:tc>
      </w:tr>
      <w:tr w:rsidR="00666BCA" w:rsidTr="00E36A31">
        <w:trPr>
          <w:trHeight w:hRule="exact" w:val="63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666BCA" w:rsidRPr="007125FA" w:rsidRDefault="00666BCA" w:rsidP="007125FA">
            <w:pPr>
              <w:pStyle w:val="a3"/>
              <w:spacing w:before="0" w:beforeAutospacing="0" w:after="0" w:afterAutospacing="0"/>
              <w:jc w:val="center"/>
              <w:rPr>
                <w:rFonts w:ascii="Times New Roman" w:eastAsia="PMingLiU" w:hAnsi="Times New Roman" w:cs="Times New Roman"/>
                <w:color w:val="000000" w:themeColor="text1"/>
                <w:kern w:val="2"/>
                <w:sz w:val="22"/>
                <w:szCs w:val="22"/>
                <w:lang w:val="zh-TW" w:eastAsia="zh-TW" w:bidi="zh-TW"/>
              </w:rPr>
            </w:pPr>
            <w:r>
              <w:rPr>
                <w:rFonts w:ascii="Times New Roman" w:eastAsiaTheme="minorEastAsia" w:hAnsi="Times New Roman" w:cs="Times New Roman"/>
                <w:color w:val="000000" w:themeColor="text1"/>
                <w:kern w:val="2"/>
                <w:sz w:val="22"/>
                <w:szCs w:val="22"/>
                <w:lang w:val="zh-TW" w:eastAsia="zh-TW" w:bidi="zh-TW"/>
              </w:rPr>
              <w:t>岛津</w:t>
            </w:r>
          </w:p>
        </w:tc>
        <w:tc>
          <w:tcPr>
            <w:tcW w:w="4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666BCA">
            <w:pPr>
              <w:pStyle w:val="Other1"/>
              <w:spacing w:after="0" w:line="240" w:lineRule="auto"/>
              <w:ind w:firstLine="0"/>
              <w:jc w:val="center"/>
              <w:rPr>
                <w:rFonts w:ascii="Times New Roman" w:eastAsiaTheme="minorEastAsia" w:hAnsi="Times New Roman" w:cs="Times New Roman"/>
                <w:color w:val="000000" w:themeColor="text1"/>
                <w:lang w:eastAsia="zh-CN"/>
              </w:rPr>
            </w:pPr>
            <w:r>
              <w:rPr>
                <w:rFonts w:ascii="Times New Roman" w:eastAsiaTheme="minorEastAsia" w:hAnsi="Times New Roman" w:cs="Times New Roman"/>
                <w:color w:val="000000" w:themeColor="text1"/>
              </w:rPr>
              <w:t>固态发生器，直接耦合、自动调谐，</w:t>
            </w:r>
            <w:r>
              <w:rPr>
                <w:rFonts w:ascii="Times New Roman" w:eastAsiaTheme="minorEastAsia" w:hAnsi="Times New Roman" w:cs="Times New Roman"/>
                <w:color w:val="000000" w:themeColor="text1"/>
              </w:rPr>
              <w:t>27.12 MHZ</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6BCA" w:rsidRDefault="00666BCA" w:rsidP="00666BCA">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半导体制冷固体检测器</w:t>
            </w:r>
            <w:r>
              <w:rPr>
                <w:rFonts w:ascii="Times New Roman" w:eastAsiaTheme="minorEastAsia" w:hAnsi="Times New Roman" w:cs="Times New Roman" w:hint="eastAsia"/>
                <w:color w:val="000000" w:themeColor="text1"/>
                <w:kern w:val="2"/>
                <w:sz w:val="22"/>
                <w:szCs w:val="22"/>
              </w:rPr>
              <w:t>，</w:t>
            </w:r>
            <w:r>
              <w:rPr>
                <w:rFonts w:ascii="Times New Roman" w:eastAsiaTheme="minorEastAsia" w:hAnsi="Times New Roman" w:cs="Times New Roman"/>
                <w:color w:val="000000" w:themeColor="text1"/>
                <w:kern w:val="2"/>
                <w:sz w:val="22"/>
                <w:szCs w:val="22"/>
              </w:rPr>
              <w:t>需预热，波长范围</w:t>
            </w:r>
            <w:r>
              <w:rPr>
                <w:rFonts w:ascii="Times New Roman" w:eastAsiaTheme="minorEastAsia" w:hAnsi="Times New Roman" w:cs="Times New Roman" w:hint="eastAsia"/>
                <w:color w:val="000000" w:themeColor="text1"/>
                <w:kern w:val="2"/>
                <w:sz w:val="22"/>
                <w:szCs w:val="22"/>
              </w:rPr>
              <w:t>小；积分时间</w:t>
            </w:r>
            <w:r>
              <w:rPr>
                <w:rFonts w:ascii="Times New Roman" w:eastAsiaTheme="minorEastAsia" w:hAnsi="Times New Roman" w:cs="Times New Roman"/>
                <w:color w:val="000000" w:themeColor="text1"/>
                <w:kern w:val="2"/>
                <w:sz w:val="22"/>
                <w:szCs w:val="22"/>
              </w:rPr>
              <w:t>长</w:t>
            </w:r>
          </w:p>
          <w:p w:rsidR="00666BCA" w:rsidRPr="00C1758E" w:rsidRDefault="00666BCA" w:rsidP="00666BCA">
            <w:pPr>
              <w:pStyle w:val="Other1"/>
              <w:spacing w:after="0" w:line="240" w:lineRule="auto"/>
              <w:ind w:firstLine="0"/>
              <w:jc w:val="center"/>
              <w:rPr>
                <w:rFonts w:ascii="Times New Roman" w:eastAsiaTheme="minorEastAsia" w:hAnsi="Times New Roman" w:cs="Times New Roman"/>
                <w:color w:val="000000" w:themeColor="text1"/>
                <w:lang w:val="en-US" w:eastAsia="zh-CN"/>
              </w:rPr>
            </w:pPr>
          </w:p>
        </w:tc>
      </w:tr>
      <w:tr w:rsidR="005036B1">
        <w:trPr>
          <w:trHeight w:hRule="exact" w:val="505"/>
          <w:jc w:val="center"/>
        </w:trPr>
        <w:tc>
          <w:tcPr>
            <w:tcW w:w="9766" w:type="dxa"/>
            <w:gridSpan w:val="7"/>
            <w:tcBorders>
              <w:top w:val="single" w:sz="4" w:space="0" w:color="auto"/>
              <w:left w:val="single" w:sz="4" w:space="0" w:color="auto"/>
              <w:right w:val="single" w:sz="4" w:space="0" w:color="auto"/>
            </w:tcBorders>
            <w:shd w:val="clear" w:color="auto" w:fill="FFFFFF"/>
          </w:tcPr>
          <w:p w:rsidR="005036B1" w:rsidRDefault="00E00C89" w:rsidP="00161A5B">
            <w:pPr>
              <w:pStyle w:val="Other1"/>
              <w:spacing w:after="0" w:line="425" w:lineRule="exact"/>
              <w:ind w:firstLine="0"/>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同类项目所用仪器设备的优缺点</w:t>
            </w:r>
          </w:p>
        </w:tc>
      </w:tr>
      <w:tr w:rsidR="005036B1">
        <w:trPr>
          <w:trHeight w:hRule="exact" w:val="663"/>
          <w:jc w:val="center"/>
        </w:trPr>
        <w:tc>
          <w:tcPr>
            <w:tcW w:w="1189" w:type="dxa"/>
            <w:tcBorders>
              <w:top w:val="single" w:sz="4" w:space="0" w:color="auto"/>
              <w:lef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类别</w:t>
            </w:r>
          </w:p>
        </w:tc>
        <w:tc>
          <w:tcPr>
            <w:tcW w:w="1887" w:type="dxa"/>
            <w:tcBorders>
              <w:top w:val="single" w:sz="4" w:space="0" w:color="auto"/>
              <w:left w:val="single" w:sz="4" w:space="0" w:color="auto"/>
            </w:tcBorders>
            <w:shd w:val="clear" w:color="auto" w:fill="FFFFFF"/>
            <w:vAlign w:val="center"/>
          </w:tcPr>
          <w:p w:rsidR="005036B1" w:rsidRDefault="00E00C89">
            <w:pPr>
              <w:pStyle w:val="Other1"/>
              <w:adjustRightInd w:val="0"/>
              <w:snapToGrid w:val="0"/>
              <w:spacing w:after="0" w:line="240" w:lineRule="auto"/>
              <w:ind w:firstLine="0"/>
              <w:jc w:val="center"/>
              <w:rPr>
                <w:rFonts w:ascii="黑体" w:eastAsia="黑体" w:hAnsi="黑体" w:cs="黑体"/>
                <w:color w:val="000000" w:themeColor="text1"/>
              </w:rPr>
            </w:pPr>
            <w:r>
              <w:rPr>
                <w:rFonts w:ascii="黑体" w:eastAsia="黑体" w:hAnsi="黑体" w:cs="黑体" w:hint="eastAsia"/>
                <w:color w:val="000000" w:themeColor="text1"/>
              </w:rPr>
              <w:t>项目</w:t>
            </w:r>
          </w:p>
        </w:tc>
        <w:tc>
          <w:tcPr>
            <w:tcW w:w="2220" w:type="dxa"/>
            <w:tcBorders>
              <w:top w:val="single" w:sz="4" w:space="0" w:color="auto"/>
              <w:left w:val="single" w:sz="4" w:space="0" w:color="auto"/>
            </w:tcBorders>
            <w:shd w:val="clear" w:color="auto" w:fill="FFFFFF"/>
            <w:vAlign w:val="bottom"/>
          </w:tcPr>
          <w:p w:rsidR="005036B1" w:rsidRDefault="00E00C89">
            <w:pPr>
              <w:pStyle w:val="a3"/>
              <w:spacing w:before="0" w:beforeAutospacing="0" w:after="0" w:afterAutospacing="0"/>
              <w:jc w:val="center"/>
              <w:rPr>
                <w:rFonts w:ascii="Times New Roman" w:eastAsia="黑体" w:hAnsi="Times New Roman" w:cs="Times New Roman"/>
                <w:color w:val="000000" w:themeColor="text1"/>
                <w:kern w:val="2"/>
                <w:sz w:val="22"/>
                <w:szCs w:val="22"/>
                <w:lang w:val="zh-TW" w:eastAsia="zh-TW" w:bidi="zh-TW"/>
              </w:rPr>
            </w:pPr>
            <w:r>
              <w:rPr>
                <w:rFonts w:ascii="Times New Roman" w:eastAsia="黑体" w:hAnsi="Times New Roman" w:cs="Times New Roman"/>
                <w:color w:val="000000" w:themeColor="text1"/>
                <w:kern w:val="2"/>
                <w:sz w:val="22"/>
                <w:szCs w:val="22"/>
                <w:lang w:val="zh-TW" w:eastAsia="zh-TW" w:bidi="zh-TW"/>
              </w:rPr>
              <w:t>PerkinElmer Avio 200</w:t>
            </w:r>
          </w:p>
          <w:p w:rsidR="005036B1" w:rsidRDefault="005036B1">
            <w:pPr>
              <w:pStyle w:val="Other1"/>
              <w:adjustRightInd w:val="0"/>
              <w:snapToGrid w:val="0"/>
              <w:spacing w:after="0" w:line="240" w:lineRule="auto"/>
              <w:ind w:firstLine="0"/>
              <w:jc w:val="center"/>
              <w:rPr>
                <w:rFonts w:ascii="Times New Roman" w:eastAsia="黑体" w:hAnsi="Times New Roman" w:cs="Times New Roman"/>
                <w:color w:val="000000" w:themeColor="text1"/>
              </w:rPr>
            </w:pPr>
          </w:p>
        </w:tc>
        <w:tc>
          <w:tcPr>
            <w:tcW w:w="2235" w:type="dxa"/>
            <w:gridSpan w:val="2"/>
            <w:tcBorders>
              <w:top w:val="single" w:sz="4" w:space="0" w:color="auto"/>
              <w:left w:val="single" w:sz="4" w:space="0" w:color="auto"/>
            </w:tcBorders>
            <w:shd w:val="clear" w:color="auto" w:fill="FFFFFF"/>
            <w:vAlign w:val="bottom"/>
          </w:tcPr>
          <w:p w:rsidR="005036B1" w:rsidRDefault="00E00C89">
            <w:pPr>
              <w:pStyle w:val="a3"/>
              <w:spacing w:before="0" w:beforeAutospacing="0" w:after="0" w:afterAutospacing="0"/>
              <w:jc w:val="center"/>
              <w:rPr>
                <w:rFonts w:ascii="Times New Roman" w:eastAsia="黑体" w:hAnsi="Times New Roman" w:cs="Times New Roman"/>
                <w:color w:val="000000" w:themeColor="text1"/>
                <w:kern w:val="2"/>
                <w:sz w:val="22"/>
                <w:szCs w:val="22"/>
                <w:lang w:val="zh-TW" w:eastAsia="zh-TW" w:bidi="zh-TW"/>
              </w:rPr>
            </w:pPr>
            <w:r>
              <w:rPr>
                <w:rFonts w:ascii="Times New Roman" w:eastAsia="黑体" w:hAnsi="Times New Roman" w:cs="Times New Roman"/>
                <w:color w:val="000000" w:themeColor="text1"/>
                <w:kern w:val="2"/>
                <w:sz w:val="22"/>
                <w:szCs w:val="22"/>
                <w:lang w:val="zh-TW" w:eastAsia="zh-TW" w:bidi="zh-TW"/>
              </w:rPr>
              <w:t>Thermo Scientific ICAP PRO XP</w:t>
            </w:r>
          </w:p>
          <w:p w:rsidR="005036B1" w:rsidRDefault="005036B1">
            <w:pPr>
              <w:pStyle w:val="Other1"/>
              <w:adjustRightInd w:val="0"/>
              <w:snapToGrid w:val="0"/>
              <w:spacing w:after="0" w:line="240" w:lineRule="auto"/>
              <w:ind w:firstLine="0"/>
              <w:jc w:val="center"/>
              <w:rPr>
                <w:rFonts w:ascii="Times New Roman" w:eastAsia="黑体" w:hAnsi="Times New Roman" w:cs="Times New Roman"/>
                <w:color w:val="000000" w:themeColor="text1"/>
              </w:rPr>
            </w:pPr>
          </w:p>
        </w:tc>
        <w:tc>
          <w:tcPr>
            <w:tcW w:w="2235" w:type="dxa"/>
            <w:gridSpan w:val="2"/>
            <w:tcBorders>
              <w:top w:val="single" w:sz="4" w:space="0" w:color="auto"/>
              <w:left w:val="single" w:sz="4" w:space="0" w:color="auto"/>
              <w:right w:val="single" w:sz="4" w:space="0" w:color="auto"/>
            </w:tcBorders>
            <w:shd w:val="clear" w:color="auto" w:fill="FFFFFF"/>
            <w:vAlign w:val="bottom"/>
          </w:tcPr>
          <w:p w:rsidR="005036B1" w:rsidRDefault="00E00C89">
            <w:pPr>
              <w:pStyle w:val="a3"/>
              <w:spacing w:before="0" w:beforeAutospacing="0" w:after="0" w:afterAutospacing="0"/>
              <w:jc w:val="center"/>
              <w:rPr>
                <w:rFonts w:ascii="Times New Roman" w:eastAsia="黑体" w:hAnsi="Times New Roman" w:cs="Times New Roman"/>
                <w:color w:val="000000" w:themeColor="text1"/>
                <w:kern w:val="2"/>
                <w:sz w:val="22"/>
                <w:szCs w:val="22"/>
                <w:lang w:val="zh-TW" w:eastAsia="zh-TW" w:bidi="zh-TW"/>
              </w:rPr>
            </w:pPr>
            <w:r>
              <w:rPr>
                <w:rFonts w:ascii="Times New Roman" w:eastAsia="黑体" w:hAnsi="Times New Roman" w:cs="Times New Roman"/>
                <w:color w:val="000000" w:themeColor="text1"/>
                <w:kern w:val="2"/>
                <w:sz w:val="22"/>
                <w:szCs w:val="22"/>
                <w:lang w:val="zh-TW" w:eastAsia="zh-TW" w:bidi="zh-TW"/>
              </w:rPr>
              <w:t>岛津</w:t>
            </w:r>
            <w:r>
              <w:rPr>
                <w:rFonts w:ascii="Times New Roman" w:eastAsia="黑体" w:hAnsi="Times New Roman" w:cs="Times New Roman"/>
                <w:color w:val="000000" w:themeColor="text1"/>
                <w:kern w:val="2"/>
                <w:sz w:val="22"/>
                <w:szCs w:val="22"/>
                <w:lang w:val="zh-TW" w:eastAsia="zh-TW" w:bidi="zh-TW"/>
              </w:rPr>
              <w:t xml:space="preserve"> ICPE-9800</w:t>
            </w:r>
          </w:p>
          <w:p w:rsidR="005036B1" w:rsidRDefault="005036B1">
            <w:pPr>
              <w:pStyle w:val="Other1"/>
              <w:adjustRightInd w:val="0"/>
              <w:snapToGrid w:val="0"/>
              <w:spacing w:after="0" w:line="240" w:lineRule="auto"/>
              <w:ind w:firstLine="0"/>
              <w:jc w:val="center"/>
              <w:rPr>
                <w:rFonts w:ascii="Times New Roman" w:eastAsia="黑体" w:hAnsi="Times New Roman" w:cs="Times New Roman"/>
                <w:color w:val="000000" w:themeColor="text1"/>
              </w:rPr>
            </w:pPr>
          </w:p>
        </w:tc>
      </w:tr>
      <w:tr w:rsidR="005036B1" w:rsidTr="00B91AA7">
        <w:trPr>
          <w:trHeight w:val="667"/>
          <w:jc w:val="center"/>
        </w:trPr>
        <w:tc>
          <w:tcPr>
            <w:tcW w:w="1189" w:type="dxa"/>
            <w:vMerge w:val="restart"/>
            <w:tcBorders>
              <w:top w:val="single" w:sz="4" w:space="0" w:color="auto"/>
              <w:left w:val="single" w:sz="4" w:space="0" w:color="auto"/>
            </w:tcBorders>
            <w:shd w:val="clear" w:color="auto" w:fill="FFFFFF"/>
            <w:vAlign w:val="center"/>
          </w:tcPr>
          <w:p w:rsidR="005036B1" w:rsidRDefault="00E00C89">
            <w:pPr>
              <w:pStyle w:val="Other1"/>
              <w:spacing w:after="0" w:line="324" w:lineRule="exact"/>
              <w:ind w:firstLine="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主要性能</w:t>
            </w:r>
          </w:p>
          <w:p w:rsidR="005036B1" w:rsidRDefault="00E00C89">
            <w:pPr>
              <w:pStyle w:val="Other1"/>
              <w:spacing w:after="0" w:line="324" w:lineRule="exact"/>
              <w:ind w:firstLine="0"/>
              <w:jc w:val="center"/>
              <w:rPr>
                <w:rFonts w:ascii="仿宋_GB2312" w:eastAsia="仿宋_GB2312" w:hAnsi="仿宋_GB2312" w:cs="仿宋_GB2312"/>
                <w:color w:val="000000" w:themeColor="text1"/>
              </w:rPr>
            </w:pPr>
            <w:r>
              <w:rPr>
                <w:rFonts w:asciiTheme="minorEastAsia" w:eastAsiaTheme="minorEastAsia" w:hAnsiTheme="minorEastAsia" w:cstheme="minorEastAsia" w:hint="eastAsia"/>
                <w:color w:val="000000" w:themeColor="text1"/>
              </w:rPr>
              <w:t>指标</w:t>
            </w:r>
          </w:p>
        </w:tc>
        <w:tc>
          <w:tcPr>
            <w:tcW w:w="1887" w:type="dxa"/>
            <w:tcBorders>
              <w:top w:val="single" w:sz="4" w:space="0" w:color="auto"/>
              <w:left w:val="single" w:sz="4" w:space="0" w:color="auto"/>
            </w:tcBorders>
            <w:shd w:val="clear" w:color="auto" w:fill="FFFFFF"/>
            <w:vAlign w:val="center"/>
          </w:tcPr>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灵敏度</w:t>
            </w:r>
          </w:p>
        </w:tc>
        <w:tc>
          <w:tcPr>
            <w:tcW w:w="2220" w:type="dxa"/>
            <w:tcBorders>
              <w:top w:val="single" w:sz="4" w:space="0" w:color="auto"/>
              <w:left w:val="single" w:sz="4" w:space="0" w:color="auto"/>
            </w:tcBorders>
            <w:shd w:val="clear" w:color="auto" w:fill="FFFFFF"/>
            <w:vAlign w:val="center"/>
          </w:tcPr>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 xml:space="preserve">1ppm </w:t>
            </w:r>
            <w:proofErr w:type="spellStart"/>
            <w:r>
              <w:rPr>
                <w:rFonts w:ascii="Times New Roman" w:eastAsiaTheme="minorEastAsia" w:hAnsi="Times New Roman" w:cs="Times New Roman"/>
                <w:color w:val="000000" w:themeColor="text1"/>
                <w:kern w:val="24"/>
                <w:sz w:val="22"/>
                <w:szCs w:val="22"/>
              </w:rPr>
              <w:t>Mn</w:t>
            </w:r>
            <w:proofErr w:type="spellEnd"/>
            <w:r>
              <w:rPr>
                <w:rFonts w:ascii="Times New Roman" w:eastAsiaTheme="minorEastAsia" w:hAnsi="Times New Roman" w:cs="Times New Roman"/>
                <w:color w:val="000000" w:themeColor="text1"/>
                <w:kern w:val="24"/>
                <w:sz w:val="22"/>
                <w:szCs w:val="22"/>
              </w:rPr>
              <w:t>(257.610nm)≥1.0×10</w:t>
            </w:r>
            <w:r>
              <w:rPr>
                <w:rFonts w:ascii="Times New Roman" w:eastAsiaTheme="minorEastAsia" w:hAnsi="Times New Roman" w:cs="Times New Roman"/>
                <w:color w:val="000000" w:themeColor="text1"/>
                <w:kern w:val="24"/>
                <w:sz w:val="22"/>
                <w:szCs w:val="22"/>
                <w:vertAlign w:val="superscript"/>
              </w:rPr>
              <w:t>7</w:t>
            </w:r>
          </w:p>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 xml:space="preserve">1ppm </w:t>
            </w:r>
            <w:proofErr w:type="spellStart"/>
            <w:r>
              <w:rPr>
                <w:rFonts w:ascii="Times New Roman" w:eastAsiaTheme="minorEastAsia" w:hAnsi="Times New Roman" w:cs="Times New Roman"/>
                <w:color w:val="000000" w:themeColor="text1"/>
                <w:kern w:val="24"/>
                <w:sz w:val="22"/>
                <w:szCs w:val="22"/>
              </w:rPr>
              <w:t>Pb</w:t>
            </w:r>
            <w:proofErr w:type="spellEnd"/>
            <w:r>
              <w:rPr>
                <w:rFonts w:ascii="Times New Roman" w:eastAsiaTheme="minorEastAsia" w:hAnsi="Times New Roman" w:cs="Times New Roman"/>
                <w:color w:val="000000" w:themeColor="text1"/>
                <w:kern w:val="24"/>
                <w:sz w:val="22"/>
                <w:szCs w:val="22"/>
              </w:rPr>
              <w:t>(220.353nm)≥5×10</w:t>
            </w:r>
            <w:r>
              <w:rPr>
                <w:rFonts w:ascii="Times New Roman" w:eastAsiaTheme="minorEastAsia" w:hAnsi="Times New Roman" w:cs="Times New Roman"/>
                <w:color w:val="000000" w:themeColor="text1"/>
                <w:kern w:val="24"/>
                <w:sz w:val="22"/>
                <w:szCs w:val="22"/>
                <w:vertAlign w:val="superscript"/>
              </w:rPr>
              <w:t>4</w:t>
            </w:r>
          </w:p>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1ppm As(193.696nm)≥1.5×10</w:t>
            </w:r>
            <w:r>
              <w:rPr>
                <w:rFonts w:ascii="Times New Roman" w:eastAsiaTheme="minorEastAsia" w:hAnsi="Times New Roman" w:cs="Times New Roman"/>
                <w:color w:val="000000" w:themeColor="text1"/>
                <w:kern w:val="24"/>
                <w:sz w:val="22"/>
                <w:szCs w:val="22"/>
                <w:vertAlign w:val="superscript"/>
              </w:rPr>
              <w:t>4</w:t>
            </w:r>
          </w:p>
        </w:tc>
        <w:tc>
          <w:tcPr>
            <w:tcW w:w="2235" w:type="dxa"/>
            <w:gridSpan w:val="2"/>
            <w:tcBorders>
              <w:top w:val="single" w:sz="4" w:space="0" w:color="auto"/>
              <w:left w:val="single" w:sz="4" w:space="0" w:color="auto"/>
            </w:tcBorders>
            <w:shd w:val="clear" w:color="auto" w:fill="FFFFFF"/>
            <w:vAlign w:val="center"/>
          </w:tcPr>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 xml:space="preserve">1ppm </w:t>
            </w:r>
            <w:proofErr w:type="spellStart"/>
            <w:r>
              <w:rPr>
                <w:rFonts w:ascii="Times New Roman" w:eastAsiaTheme="minorEastAsia" w:hAnsi="Times New Roman" w:cs="Times New Roman"/>
                <w:color w:val="000000" w:themeColor="text1"/>
                <w:kern w:val="24"/>
                <w:sz w:val="22"/>
                <w:szCs w:val="22"/>
              </w:rPr>
              <w:t>Mn</w:t>
            </w:r>
            <w:proofErr w:type="spellEnd"/>
            <w:r>
              <w:rPr>
                <w:rFonts w:ascii="Times New Roman" w:eastAsiaTheme="minorEastAsia" w:hAnsi="Times New Roman" w:cs="Times New Roman"/>
                <w:color w:val="000000" w:themeColor="text1"/>
                <w:kern w:val="24"/>
                <w:sz w:val="22"/>
                <w:szCs w:val="22"/>
              </w:rPr>
              <w:t>(257.610nm) ≥3x10</w:t>
            </w:r>
            <w:r>
              <w:rPr>
                <w:rFonts w:ascii="Times New Roman" w:eastAsiaTheme="minorEastAsia" w:hAnsi="Times New Roman" w:cs="Times New Roman"/>
                <w:color w:val="000000" w:themeColor="text1"/>
                <w:kern w:val="24"/>
                <w:sz w:val="22"/>
                <w:szCs w:val="22"/>
                <w:vertAlign w:val="superscript"/>
              </w:rPr>
              <w:t>5</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5036B1" w:rsidP="00B91AA7">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p>
          <w:p w:rsidR="005036B1" w:rsidRDefault="00E00C89" w:rsidP="00B91AA7">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未说明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jc w:val="cente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波长范围</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165-900nm</w:t>
            </w:r>
            <w:r>
              <w:rPr>
                <w:rFonts w:ascii="Times New Roman" w:eastAsiaTheme="minorEastAsia" w:hAnsi="Times New Roman" w:cs="Times New Roman"/>
                <w:color w:val="000000" w:themeColor="text1"/>
                <w:kern w:val="2"/>
                <w:sz w:val="22"/>
                <w:szCs w:val="22"/>
              </w:rPr>
              <w:t>（可测氯）</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167-820 nm</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167~ 800 nm</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RF</w:t>
            </w:r>
            <w:r>
              <w:rPr>
                <w:rFonts w:ascii="Times New Roman" w:eastAsiaTheme="minorEastAsia" w:hAnsi="Times New Roman" w:cs="Times New Roman"/>
                <w:color w:val="000000" w:themeColor="text1"/>
                <w:kern w:val="2"/>
                <w:sz w:val="22"/>
                <w:szCs w:val="22"/>
              </w:rPr>
              <w:t>发生器</w:t>
            </w:r>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40.68MHz</w:t>
            </w:r>
            <w:r>
              <w:rPr>
                <w:rFonts w:ascii="Times New Roman" w:eastAsiaTheme="minorEastAsia" w:hAnsi="Times New Roman" w:cs="Times New Roman"/>
                <w:color w:val="000000" w:themeColor="text1"/>
                <w:kern w:val="2"/>
                <w:sz w:val="22"/>
                <w:szCs w:val="22"/>
              </w:rPr>
              <w:t>自激式第四代固态射频发生器，专利的平板等离子体技术。</w:t>
            </w:r>
          </w:p>
          <w:p w:rsidR="005036B1" w:rsidRDefault="00E00C89">
            <w:pPr>
              <w:pStyle w:val="a3"/>
              <w:tabs>
                <w:tab w:val="left" w:pos="720"/>
              </w:tabs>
              <w:spacing w:before="0" w:beforeAutospacing="0" w:after="0" w:afterAutospacing="0"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长寿命铝板不需要任何冷却，终身免维护</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固态发生器，直接耦合、自动调谐，变频，无匹配箱设计，等离子体线圈具有聚四氟乙烯保护层设计，防腐蚀，免维护；频率：</w:t>
            </w:r>
            <w:r>
              <w:rPr>
                <w:rFonts w:ascii="Times New Roman" w:eastAsiaTheme="minorEastAsia" w:hAnsi="Times New Roman" w:cs="Times New Roman"/>
                <w:color w:val="000000" w:themeColor="text1"/>
                <w:kern w:val="2"/>
                <w:sz w:val="22"/>
                <w:szCs w:val="22"/>
              </w:rPr>
              <w:t xml:space="preserve"> 27.12 MHZ</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震荡形式：晶体控制震荡自激式；频率：</w:t>
            </w:r>
            <w:r>
              <w:rPr>
                <w:rFonts w:ascii="Times New Roman" w:eastAsiaTheme="minorEastAsia" w:hAnsi="Times New Roman" w:cs="Times New Roman"/>
                <w:color w:val="000000" w:themeColor="text1"/>
                <w:kern w:val="2"/>
                <w:sz w:val="22"/>
                <w:szCs w:val="22"/>
              </w:rPr>
              <w:t>27.12MHz</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等离子体观察方式</w:t>
            </w:r>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轴向观测、径向观测、轴向衰减观测、径向衰减观测</w:t>
            </w:r>
            <w:r>
              <w:rPr>
                <w:rFonts w:ascii="Times New Roman" w:eastAsiaTheme="minorEastAsia" w:hAnsi="Times New Roman" w:cs="Times New Roman"/>
                <w:color w:val="000000" w:themeColor="text1"/>
                <w:kern w:val="2"/>
                <w:sz w:val="22"/>
                <w:szCs w:val="22"/>
              </w:rPr>
              <w:t>在一次分析中同时给出</w:t>
            </w: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种观测结果</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管垂直放置，双向观测在一次分析中同时给出水平和垂直观测结果</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双向观测</w:t>
            </w:r>
          </w:p>
        </w:tc>
      </w:tr>
      <w:tr w:rsidR="005036B1">
        <w:trPr>
          <w:trHeight w:val="2514"/>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尾</w:t>
            </w:r>
            <w:proofErr w:type="gramStart"/>
            <w:r>
              <w:rPr>
                <w:rFonts w:ascii="Times New Roman" w:eastAsiaTheme="minorEastAsia" w:hAnsi="Times New Roman" w:cs="Times New Roman"/>
                <w:color w:val="000000" w:themeColor="text1"/>
                <w:kern w:val="2"/>
                <w:sz w:val="22"/>
                <w:szCs w:val="22"/>
              </w:rPr>
              <w:t>焰处理</w:t>
            </w:r>
            <w:proofErr w:type="gramEnd"/>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proofErr w:type="spellStart"/>
            <w:r>
              <w:rPr>
                <w:rFonts w:ascii="Times New Roman" w:eastAsiaTheme="minorEastAsia" w:hAnsi="Times New Roman" w:cs="Times New Roman"/>
                <w:color w:val="000000" w:themeColor="text1"/>
                <w:kern w:val="24"/>
                <w:sz w:val="22"/>
                <w:szCs w:val="22"/>
              </w:rPr>
              <w:t>PlasmaShear</w:t>
            </w:r>
            <w:proofErr w:type="spellEnd"/>
            <w:r>
              <w:rPr>
                <w:rFonts w:ascii="Times New Roman" w:eastAsiaTheme="minorEastAsia" w:hAnsi="Times New Roman" w:cs="Times New Roman"/>
                <w:color w:val="000000" w:themeColor="text1"/>
                <w:kern w:val="24"/>
                <w:sz w:val="22"/>
                <w:szCs w:val="22"/>
              </w:rPr>
              <w:t>系统不需要消耗氩气，不会增加客户的使用成本。等离子体不会与观测窗接触，热量被带走，不会影响光路和电路。</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proofErr w:type="gramStart"/>
            <w:r>
              <w:rPr>
                <w:rFonts w:ascii="Times New Roman" w:eastAsiaTheme="minorEastAsia" w:hAnsi="Times New Roman" w:cs="Times New Roman"/>
                <w:color w:val="000000" w:themeColor="text1"/>
                <w:kern w:val="2"/>
                <w:sz w:val="22"/>
                <w:szCs w:val="22"/>
              </w:rPr>
              <w:t>采用锥内反吹</w:t>
            </w:r>
            <w:proofErr w:type="gramEnd"/>
            <w:r>
              <w:rPr>
                <w:rFonts w:ascii="Times New Roman" w:eastAsiaTheme="minorEastAsia" w:hAnsi="Times New Roman" w:cs="Times New Roman"/>
                <w:color w:val="000000" w:themeColor="text1"/>
                <w:kern w:val="2"/>
                <w:sz w:val="22"/>
                <w:szCs w:val="22"/>
              </w:rPr>
              <w:t>氩气技术，避免使用空气切割对紫外区谱线灵敏度造成损失</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未说明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RF</w:t>
            </w:r>
            <w:r>
              <w:rPr>
                <w:rFonts w:ascii="Times New Roman" w:eastAsiaTheme="minorEastAsia" w:hAnsi="Times New Roman" w:cs="Times New Roman"/>
                <w:color w:val="000000" w:themeColor="text1"/>
                <w:kern w:val="2"/>
                <w:sz w:val="22"/>
                <w:szCs w:val="22"/>
              </w:rPr>
              <w:t>功率调节精度</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最大功率</w:t>
            </w:r>
            <w:r>
              <w:rPr>
                <w:rFonts w:ascii="Times New Roman" w:eastAsiaTheme="minorEastAsia" w:hAnsi="Times New Roman" w:cs="Times New Roman"/>
                <w:color w:val="000000" w:themeColor="text1"/>
                <w:kern w:val="2"/>
                <w:sz w:val="22"/>
                <w:szCs w:val="22"/>
              </w:rPr>
              <w:t>≥1500W,</w:t>
            </w:r>
            <w:r>
              <w:rPr>
                <w:rFonts w:ascii="Times New Roman" w:eastAsiaTheme="minorEastAsia" w:hAnsi="Times New Roman" w:cs="Times New Roman"/>
                <w:color w:val="000000" w:themeColor="text1"/>
                <w:kern w:val="24"/>
                <w:sz w:val="22"/>
                <w:szCs w:val="22"/>
              </w:rPr>
              <w:t>1W</w:t>
            </w:r>
            <w:r>
              <w:rPr>
                <w:rFonts w:ascii="Times New Roman" w:eastAsiaTheme="minorEastAsia" w:hAnsi="Times New Roman" w:cs="Times New Roman"/>
                <w:color w:val="000000" w:themeColor="text1"/>
                <w:kern w:val="24"/>
                <w:sz w:val="22"/>
                <w:szCs w:val="22"/>
              </w:rPr>
              <w:t>增量，连续可调</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1W</w:t>
            </w:r>
            <w:r>
              <w:rPr>
                <w:rFonts w:ascii="Times New Roman" w:eastAsiaTheme="minorEastAsia" w:hAnsi="Times New Roman" w:cs="Times New Roman"/>
                <w:color w:val="000000" w:themeColor="text1"/>
                <w:kern w:val="2"/>
                <w:sz w:val="22"/>
                <w:szCs w:val="22"/>
              </w:rPr>
              <w:t>增量，连续可调</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最大功率</w:t>
            </w:r>
            <w:r>
              <w:rPr>
                <w:rFonts w:ascii="Times New Roman" w:eastAsiaTheme="minorEastAsia" w:hAnsi="Times New Roman" w:cs="Times New Roman"/>
                <w:color w:val="000000" w:themeColor="text1"/>
                <w:kern w:val="2"/>
                <w:sz w:val="22"/>
                <w:szCs w:val="22"/>
              </w:rPr>
              <w:t>≥1.6KW</w:t>
            </w:r>
            <w:r>
              <w:rPr>
                <w:rFonts w:ascii="Times New Roman" w:eastAsiaTheme="minorEastAsia" w:hAnsi="Times New Roman" w:cs="Times New Roman"/>
                <w:color w:val="000000" w:themeColor="text1"/>
                <w:kern w:val="2"/>
                <w:sz w:val="22"/>
                <w:szCs w:val="22"/>
              </w:rPr>
              <w:t>；输出稳定性：</w:t>
            </w:r>
            <w:r>
              <w:rPr>
                <w:rFonts w:ascii="Times New Roman" w:eastAsiaTheme="minorEastAsia" w:hAnsi="Times New Roman" w:cs="Times New Roman"/>
                <w:color w:val="000000" w:themeColor="text1"/>
                <w:kern w:val="2"/>
                <w:sz w:val="22"/>
                <w:szCs w:val="22"/>
              </w:rPr>
              <w:t>±0.1%</w:t>
            </w:r>
            <w:r>
              <w:rPr>
                <w:rFonts w:ascii="Times New Roman" w:eastAsiaTheme="minorEastAsia" w:hAnsi="Times New Roman" w:cs="Times New Roman"/>
                <w:color w:val="000000" w:themeColor="text1"/>
                <w:kern w:val="2"/>
                <w:sz w:val="22"/>
                <w:szCs w:val="22"/>
              </w:rPr>
              <w:t>之内</w:t>
            </w:r>
          </w:p>
        </w:tc>
      </w:tr>
      <w:tr w:rsidR="009B3FDD" w:rsidTr="00A8432E">
        <w:trPr>
          <w:trHeight w:val="667"/>
          <w:jc w:val="center"/>
        </w:trPr>
        <w:tc>
          <w:tcPr>
            <w:tcW w:w="1189" w:type="dxa"/>
            <w:vMerge/>
            <w:tcBorders>
              <w:left w:val="single" w:sz="4" w:space="0" w:color="auto"/>
            </w:tcBorders>
            <w:shd w:val="clear" w:color="auto" w:fill="FFFFFF"/>
            <w:vAlign w:val="center"/>
          </w:tcPr>
          <w:p w:rsidR="009B3FDD" w:rsidRDefault="009B3FDD" w:rsidP="009B3FDD">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9B3FDD" w:rsidRDefault="009B3FDD" w:rsidP="009B3FDD">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hint="eastAsia"/>
                <w:color w:val="000000" w:themeColor="text1"/>
                <w:kern w:val="2"/>
                <w:sz w:val="22"/>
                <w:szCs w:val="22"/>
              </w:rPr>
              <w:t>进</w:t>
            </w:r>
            <w:proofErr w:type="gramStart"/>
            <w:r>
              <w:rPr>
                <w:rFonts w:ascii="Times New Roman" w:eastAsiaTheme="minorEastAsia" w:hAnsi="Times New Roman" w:cs="Times New Roman" w:hint="eastAsia"/>
                <w:color w:val="000000" w:themeColor="text1"/>
                <w:kern w:val="2"/>
                <w:sz w:val="22"/>
                <w:szCs w:val="22"/>
              </w:rPr>
              <w:t>样系统</w:t>
            </w:r>
            <w:proofErr w:type="gramEnd"/>
          </w:p>
        </w:tc>
        <w:tc>
          <w:tcPr>
            <w:tcW w:w="2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FDD" w:rsidRDefault="009B3FDD" w:rsidP="009B3FDD">
            <w:pPr>
              <w:pStyle w:val="a3"/>
              <w:spacing w:before="0" w:beforeAutospacing="0" w:after="0" w:afterAutospacing="0"/>
              <w:jc w:val="center"/>
              <w:rPr>
                <w:rFonts w:ascii="Arial" w:hAnsi="Arial" w:cs="Arial"/>
                <w:sz w:val="36"/>
                <w:szCs w:val="36"/>
              </w:rPr>
            </w:pPr>
            <w:r w:rsidRPr="009B3FDD">
              <w:rPr>
                <w:rFonts w:ascii="黑体" w:eastAsiaTheme="majorEastAsia" w:hAnsi="黑体" w:cs="Times New Roman" w:hint="eastAsia"/>
                <w:color w:val="000000" w:themeColor="text1"/>
                <w:kern w:val="24"/>
              </w:rPr>
              <w:t>带制冷有机加氧装置</w:t>
            </w:r>
            <w:r w:rsidRPr="009B3FDD">
              <w:rPr>
                <w:rFonts w:ascii="黑体" w:eastAsiaTheme="majorEastAsia" w:hAnsi="黑体" w:cs="Times New Roman" w:hint="eastAsia"/>
                <w:color w:val="000000" w:themeColor="text1"/>
                <w:kern w:val="24"/>
              </w:rPr>
              <w:t xml:space="preserve">+Avio </w:t>
            </w:r>
            <w:r w:rsidRPr="009B3FDD">
              <w:rPr>
                <w:rFonts w:ascii="黑体" w:eastAsiaTheme="majorEastAsia" w:hAnsi="黑体" w:cs="Times New Roman" w:hint="eastAsia"/>
                <w:color w:val="000000" w:themeColor="text1"/>
                <w:kern w:val="24"/>
              </w:rPr>
              <w:t>接头</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B3FDD" w:rsidRDefault="009B3FDD" w:rsidP="009B3FDD">
            <w:pPr>
              <w:pStyle w:val="a3"/>
              <w:spacing w:before="0" w:beforeAutospacing="0" w:after="0" w:afterAutospacing="0"/>
              <w:jc w:val="center"/>
              <w:rPr>
                <w:rFonts w:ascii="Arial" w:hAnsi="Arial" w:cs="Arial"/>
                <w:sz w:val="36"/>
                <w:szCs w:val="36"/>
              </w:rPr>
            </w:pPr>
            <w:r>
              <w:rPr>
                <w:rFonts w:ascii="黑体" w:eastAsiaTheme="majorEastAsia" w:hAnsi="黑体" w:cs="Times New Roman" w:hint="eastAsia"/>
                <w:color w:val="000000" w:themeColor="text1"/>
                <w:kern w:val="24"/>
              </w:rPr>
              <w:t>双向有机进</w:t>
            </w:r>
            <w:proofErr w:type="gramStart"/>
            <w:r>
              <w:rPr>
                <w:rFonts w:ascii="黑体" w:eastAsiaTheme="majorEastAsia" w:hAnsi="黑体" w:cs="Times New Roman" w:hint="eastAsia"/>
                <w:color w:val="000000" w:themeColor="text1"/>
                <w:kern w:val="24"/>
              </w:rPr>
              <w:t>样系统</w:t>
            </w:r>
            <w:proofErr w:type="gramEnd"/>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B3FDD" w:rsidRDefault="009B3FDD" w:rsidP="009B3FDD">
            <w:pPr>
              <w:pStyle w:val="a3"/>
              <w:spacing w:before="0" w:beforeAutospacing="0" w:after="0" w:afterAutospacing="0"/>
              <w:jc w:val="center"/>
              <w:rPr>
                <w:rFonts w:ascii="Arial" w:hAnsi="Arial" w:cs="Arial"/>
                <w:sz w:val="36"/>
                <w:szCs w:val="36"/>
              </w:rPr>
            </w:pPr>
            <w:r>
              <w:rPr>
                <w:rFonts w:ascii="黑体" w:eastAsiaTheme="majorEastAsia" w:hAnsi="黑体" w:cs="Times New Roman" w:hint="eastAsia"/>
                <w:color w:val="000000" w:themeColor="text1"/>
                <w:kern w:val="2"/>
              </w:rPr>
              <w:t>高挥发有机样品分析套件</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检测器</w:t>
            </w:r>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 xml:space="preserve">DBI-CCD </w:t>
            </w:r>
            <w:r>
              <w:rPr>
                <w:rFonts w:ascii="Times New Roman" w:eastAsiaTheme="minorEastAsia" w:hAnsi="Times New Roman" w:cs="Times New Roman"/>
                <w:color w:val="000000" w:themeColor="text1"/>
                <w:kern w:val="2"/>
                <w:sz w:val="22"/>
                <w:szCs w:val="22"/>
              </w:rPr>
              <w:t>双阵列固态检测器</w:t>
            </w:r>
          </w:p>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无需预热，</w:t>
            </w:r>
            <w:proofErr w:type="gramStart"/>
            <w:r>
              <w:rPr>
                <w:rFonts w:ascii="Times New Roman" w:eastAsiaTheme="minorEastAsia" w:hAnsi="Times New Roman" w:cs="Times New Roman"/>
                <w:color w:val="000000" w:themeColor="text1"/>
                <w:kern w:val="2"/>
                <w:sz w:val="22"/>
                <w:szCs w:val="22"/>
              </w:rPr>
              <w:t>单阶半导体制冷</w:t>
            </w:r>
            <w:proofErr w:type="gramEnd"/>
            <w:r>
              <w:rPr>
                <w:rFonts w:ascii="Times New Roman" w:eastAsiaTheme="minorEastAsia" w:hAnsi="Times New Roman" w:cs="Times New Roman"/>
                <w:color w:val="000000" w:themeColor="text1"/>
                <w:kern w:val="2"/>
                <w:sz w:val="22"/>
                <w:szCs w:val="22"/>
              </w:rPr>
              <w:t>：</w:t>
            </w:r>
            <w:r>
              <w:rPr>
                <w:rFonts w:ascii="Times New Roman" w:eastAsiaTheme="minorEastAsia" w:hAnsi="Times New Roman" w:cs="Times New Roman"/>
                <w:color w:val="000000" w:themeColor="text1"/>
                <w:kern w:val="2"/>
                <w:sz w:val="22"/>
                <w:szCs w:val="22"/>
              </w:rPr>
              <w:t xml:space="preserve"> -8°</w:t>
            </w:r>
            <w:r>
              <w:rPr>
                <w:rFonts w:ascii="Times New Roman" w:eastAsiaTheme="minorEastAsia" w:hAnsi="Times New Roman" w:cs="Times New Roman"/>
                <w:color w:val="000000" w:themeColor="text1"/>
                <w:kern w:val="2"/>
                <w:sz w:val="22"/>
                <w:szCs w:val="22"/>
              </w:rPr>
              <w:t>，无要氩气吹扫</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半导体制冷固体检测器</w:t>
            </w:r>
          </w:p>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需预热</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CCD</w:t>
            </w:r>
            <w:r>
              <w:rPr>
                <w:rFonts w:ascii="Times New Roman" w:eastAsiaTheme="minorEastAsia" w:hAnsi="Times New Roman" w:cs="Times New Roman"/>
                <w:color w:val="000000" w:themeColor="text1"/>
                <w:kern w:val="2"/>
                <w:sz w:val="22"/>
                <w:szCs w:val="22"/>
              </w:rPr>
              <w:t>（电荷耦合器件）检测器，仪器工作范围全波段</w:t>
            </w:r>
            <w:proofErr w:type="gramStart"/>
            <w:r>
              <w:rPr>
                <w:rFonts w:ascii="Times New Roman" w:eastAsiaTheme="minorEastAsia" w:hAnsi="Times New Roman" w:cs="Times New Roman"/>
                <w:color w:val="000000" w:themeColor="text1"/>
                <w:kern w:val="2"/>
                <w:sz w:val="22"/>
                <w:szCs w:val="22"/>
              </w:rPr>
              <w:t>测定仅</w:t>
            </w:r>
            <w:proofErr w:type="gramEnd"/>
            <w:r>
              <w:rPr>
                <w:rFonts w:ascii="Times New Roman" w:eastAsiaTheme="minorEastAsia" w:hAnsi="Times New Roman" w:cs="Times New Roman"/>
                <w:color w:val="000000" w:themeColor="text1"/>
                <w:kern w:val="2"/>
                <w:sz w:val="22"/>
                <w:szCs w:val="22"/>
              </w:rPr>
              <w:t>需一次曝光；检测器像素：</w:t>
            </w:r>
            <w:r>
              <w:rPr>
                <w:rFonts w:ascii="Times New Roman" w:eastAsiaTheme="minorEastAsia" w:hAnsi="Times New Roman" w:cs="Times New Roman"/>
                <w:color w:val="000000" w:themeColor="text1"/>
                <w:kern w:val="2"/>
                <w:sz w:val="22"/>
                <w:szCs w:val="22"/>
              </w:rPr>
              <w:t>≥</w:t>
            </w:r>
            <w:r>
              <w:rPr>
                <w:rFonts w:ascii="Times New Roman" w:eastAsiaTheme="minorEastAsia" w:hAnsi="Times New Roman" w:cs="Times New Roman"/>
                <w:color w:val="000000" w:themeColor="text1"/>
                <w:kern w:val="2"/>
                <w:sz w:val="22"/>
                <w:szCs w:val="22"/>
              </w:rPr>
              <w:t>一百万像素；检测器半导体冷却装置至</w:t>
            </w:r>
            <w:r>
              <w:rPr>
                <w:rFonts w:ascii="Times New Roman" w:eastAsiaTheme="minorEastAsia" w:hAnsi="Times New Roman" w:cs="Times New Roman"/>
                <w:color w:val="000000" w:themeColor="text1"/>
                <w:kern w:val="2"/>
                <w:sz w:val="22"/>
                <w:szCs w:val="22"/>
              </w:rPr>
              <w:t>-15℃</w:t>
            </w:r>
            <w:r>
              <w:rPr>
                <w:rFonts w:ascii="Times New Roman" w:eastAsiaTheme="minorEastAsia" w:hAnsi="Times New Roman" w:cs="Times New Roman"/>
                <w:color w:val="000000" w:themeColor="text1"/>
                <w:kern w:val="2"/>
                <w:sz w:val="22"/>
                <w:szCs w:val="22"/>
              </w:rPr>
              <w:t>即可工作</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雾化器压力实时提示功能</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有</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无</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无</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等离子体摄像功能</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有，等离子体具有实时全彩色摄像系统</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有</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无</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气路控制</w:t>
            </w:r>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所有气体为全自动控制。</w:t>
            </w:r>
          </w:p>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氩气：具有氩气恒温和除湿功能。</w:t>
            </w:r>
          </w:p>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等离子气流量</w:t>
            </w:r>
            <w:r>
              <w:rPr>
                <w:rFonts w:ascii="Times New Roman" w:eastAsiaTheme="minorEastAsia" w:hAnsi="Times New Roman" w:cs="Times New Roman"/>
                <w:color w:val="000000" w:themeColor="text1"/>
                <w:kern w:val="24"/>
                <w:sz w:val="22"/>
                <w:szCs w:val="22"/>
              </w:rPr>
              <w:t xml:space="preserve">: 0~20 </w:t>
            </w:r>
            <w:r>
              <w:rPr>
                <w:rFonts w:ascii="Times New Roman" w:eastAsiaTheme="minorEastAsia" w:hAnsi="Times New Roman" w:cs="Times New Roman"/>
                <w:color w:val="000000" w:themeColor="text1"/>
                <w:kern w:val="24"/>
                <w:sz w:val="22"/>
                <w:szCs w:val="22"/>
              </w:rPr>
              <w:t>升</w:t>
            </w:r>
            <w:r>
              <w:rPr>
                <w:rFonts w:ascii="Times New Roman" w:eastAsiaTheme="minorEastAsia" w:hAnsi="Times New Roman" w:cs="Times New Roman"/>
                <w:color w:val="000000" w:themeColor="text1"/>
                <w:kern w:val="24"/>
                <w:sz w:val="22"/>
                <w:szCs w:val="22"/>
              </w:rPr>
              <w:t>/</w:t>
            </w:r>
            <w:r>
              <w:rPr>
                <w:rFonts w:ascii="Times New Roman" w:eastAsiaTheme="minorEastAsia" w:hAnsi="Times New Roman" w:cs="Times New Roman"/>
                <w:color w:val="000000" w:themeColor="text1"/>
                <w:kern w:val="24"/>
                <w:sz w:val="22"/>
                <w:szCs w:val="22"/>
              </w:rPr>
              <w:t>分，增量</w:t>
            </w:r>
            <w:r>
              <w:rPr>
                <w:rFonts w:ascii="Times New Roman" w:eastAsiaTheme="minorEastAsia" w:hAnsi="Times New Roman" w:cs="Times New Roman"/>
                <w:color w:val="000000" w:themeColor="text1"/>
                <w:kern w:val="24"/>
                <w:sz w:val="22"/>
                <w:szCs w:val="22"/>
              </w:rPr>
              <w:t xml:space="preserve">1 </w:t>
            </w:r>
            <w:r>
              <w:rPr>
                <w:rFonts w:ascii="Times New Roman" w:eastAsiaTheme="minorEastAsia" w:hAnsi="Times New Roman" w:cs="Times New Roman"/>
                <w:color w:val="000000" w:themeColor="text1"/>
                <w:kern w:val="24"/>
                <w:sz w:val="22"/>
                <w:szCs w:val="22"/>
              </w:rPr>
              <w:t>升，质量流量计控制，</w:t>
            </w:r>
          </w:p>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辅助气流量</w:t>
            </w:r>
            <w:r>
              <w:rPr>
                <w:rFonts w:ascii="Times New Roman" w:eastAsiaTheme="minorEastAsia" w:hAnsi="Times New Roman" w:cs="Times New Roman"/>
                <w:color w:val="000000" w:themeColor="text1"/>
                <w:kern w:val="24"/>
                <w:sz w:val="22"/>
                <w:szCs w:val="22"/>
              </w:rPr>
              <w:t xml:space="preserve"> 0~2.0 </w:t>
            </w:r>
            <w:r>
              <w:rPr>
                <w:rFonts w:ascii="Times New Roman" w:eastAsiaTheme="minorEastAsia" w:hAnsi="Times New Roman" w:cs="Times New Roman"/>
                <w:color w:val="000000" w:themeColor="text1"/>
                <w:kern w:val="24"/>
                <w:sz w:val="22"/>
                <w:szCs w:val="22"/>
              </w:rPr>
              <w:t>升</w:t>
            </w:r>
            <w:r>
              <w:rPr>
                <w:rFonts w:ascii="Times New Roman" w:eastAsiaTheme="minorEastAsia" w:hAnsi="Times New Roman" w:cs="Times New Roman"/>
                <w:color w:val="000000" w:themeColor="text1"/>
                <w:kern w:val="24"/>
                <w:sz w:val="22"/>
                <w:szCs w:val="22"/>
              </w:rPr>
              <w:t>/</w:t>
            </w:r>
            <w:r>
              <w:rPr>
                <w:rFonts w:ascii="Times New Roman" w:eastAsiaTheme="minorEastAsia" w:hAnsi="Times New Roman" w:cs="Times New Roman"/>
                <w:color w:val="000000" w:themeColor="text1"/>
                <w:kern w:val="24"/>
                <w:sz w:val="22"/>
                <w:szCs w:val="22"/>
              </w:rPr>
              <w:t>分，增量</w:t>
            </w:r>
            <w:r>
              <w:rPr>
                <w:rFonts w:ascii="Times New Roman" w:eastAsiaTheme="minorEastAsia" w:hAnsi="Times New Roman" w:cs="Times New Roman"/>
                <w:color w:val="000000" w:themeColor="text1"/>
                <w:kern w:val="24"/>
                <w:sz w:val="22"/>
                <w:szCs w:val="22"/>
              </w:rPr>
              <w:t xml:space="preserve">0.1 </w:t>
            </w:r>
            <w:r>
              <w:rPr>
                <w:rFonts w:ascii="Times New Roman" w:eastAsiaTheme="minorEastAsia" w:hAnsi="Times New Roman" w:cs="Times New Roman"/>
                <w:color w:val="000000" w:themeColor="text1"/>
                <w:kern w:val="24"/>
                <w:sz w:val="22"/>
                <w:szCs w:val="22"/>
              </w:rPr>
              <w:t>升，质量流量计控制，</w:t>
            </w:r>
            <w:r>
              <w:rPr>
                <w:rFonts w:ascii="Times New Roman" w:eastAsiaTheme="minorEastAsia" w:hAnsi="Times New Roman" w:cs="Times New Roman"/>
                <w:color w:val="000000" w:themeColor="text1"/>
                <w:kern w:val="24"/>
                <w:sz w:val="22"/>
                <w:szCs w:val="22"/>
              </w:rPr>
              <w:t xml:space="preserve"> </w:t>
            </w:r>
          </w:p>
          <w:p w:rsidR="005036B1" w:rsidRDefault="00E00C89">
            <w:pPr>
              <w:pStyle w:val="a3"/>
              <w:spacing w:before="0" w:beforeAutospacing="0" w:after="0" w:afterAutospacing="0"/>
              <w:jc w:val="both"/>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雾化气：由高精密度质量流量控制器控制</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配置</w:t>
            </w: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路高精度质量流量计，由</w:t>
            </w:r>
            <w:r>
              <w:rPr>
                <w:rFonts w:ascii="Times New Roman" w:eastAsiaTheme="minorEastAsia" w:hAnsi="Times New Roman" w:cs="Times New Roman"/>
                <w:color w:val="000000" w:themeColor="text1"/>
                <w:kern w:val="2"/>
                <w:sz w:val="22"/>
                <w:szCs w:val="22"/>
              </w:rPr>
              <w:t xml:space="preserve">ICP-OES </w:t>
            </w:r>
            <w:r>
              <w:rPr>
                <w:rFonts w:ascii="Times New Roman" w:eastAsiaTheme="minorEastAsia" w:hAnsi="Times New Roman" w:cs="Times New Roman"/>
                <w:color w:val="000000" w:themeColor="text1"/>
                <w:kern w:val="2"/>
                <w:sz w:val="22"/>
                <w:szCs w:val="22"/>
              </w:rPr>
              <w:t>软件直接控制</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等离子体气、辅助气、载气均由质量流量计控制</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proofErr w:type="gramStart"/>
            <w:r>
              <w:rPr>
                <w:rFonts w:ascii="Times New Roman" w:eastAsiaTheme="minorEastAsia" w:hAnsi="Times New Roman" w:cs="Times New Roman"/>
                <w:color w:val="000000" w:themeColor="text1"/>
                <w:kern w:val="24"/>
                <w:sz w:val="22"/>
                <w:szCs w:val="22"/>
              </w:rPr>
              <w:t>炬</w:t>
            </w:r>
            <w:proofErr w:type="gramEnd"/>
            <w:r>
              <w:rPr>
                <w:rFonts w:ascii="Times New Roman" w:eastAsiaTheme="minorEastAsia" w:hAnsi="Times New Roman" w:cs="Times New Roman"/>
                <w:color w:val="000000" w:themeColor="text1"/>
                <w:kern w:val="24"/>
                <w:sz w:val="22"/>
                <w:szCs w:val="22"/>
              </w:rPr>
              <w:t>管、</w:t>
            </w:r>
            <w:proofErr w:type="gramStart"/>
            <w:r>
              <w:rPr>
                <w:rFonts w:ascii="Times New Roman" w:eastAsiaTheme="minorEastAsia" w:hAnsi="Times New Roman" w:cs="Times New Roman"/>
                <w:color w:val="000000" w:themeColor="text1"/>
                <w:kern w:val="24"/>
                <w:sz w:val="22"/>
                <w:szCs w:val="22"/>
              </w:rPr>
              <w:t>雾室和</w:t>
            </w:r>
            <w:proofErr w:type="gramEnd"/>
            <w:r>
              <w:rPr>
                <w:rFonts w:ascii="Times New Roman" w:eastAsiaTheme="minorEastAsia" w:hAnsi="Times New Roman" w:cs="Times New Roman"/>
                <w:color w:val="000000" w:themeColor="text1"/>
                <w:kern w:val="24"/>
                <w:sz w:val="22"/>
                <w:szCs w:val="22"/>
              </w:rPr>
              <w:t>雾化器为一体式设计，从</w:t>
            </w:r>
            <w:proofErr w:type="gramStart"/>
            <w:r>
              <w:rPr>
                <w:rFonts w:ascii="Times New Roman" w:eastAsiaTheme="minorEastAsia" w:hAnsi="Times New Roman" w:cs="Times New Roman"/>
                <w:color w:val="000000" w:themeColor="text1"/>
                <w:kern w:val="24"/>
                <w:sz w:val="22"/>
                <w:szCs w:val="22"/>
              </w:rPr>
              <w:t>雾室到炬</w:t>
            </w:r>
            <w:proofErr w:type="gramEnd"/>
            <w:r>
              <w:rPr>
                <w:rFonts w:ascii="Times New Roman" w:eastAsiaTheme="minorEastAsia" w:hAnsi="Times New Roman" w:cs="Times New Roman"/>
                <w:color w:val="000000" w:themeColor="text1"/>
                <w:kern w:val="24"/>
                <w:sz w:val="22"/>
                <w:szCs w:val="22"/>
              </w:rPr>
              <w:t>管无需任何管线连接，以减小样品分析时的记忆效应，安装和拆卸无需任何工具，</w:t>
            </w:r>
            <w:r>
              <w:rPr>
                <w:rFonts w:ascii="Times New Roman" w:eastAsiaTheme="minorEastAsia" w:hAnsi="Times New Roman" w:cs="Times New Roman"/>
                <w:color w:val="000000" w:themeColor="text1"/>
                <w:kern w:val="24"/>
                <w:sz w:val="22"/>
                <w:szCs w:val="22"/>
              </w:rPr>
              <w:t>1</w:t>
            </w:r>
            <w:r>
              <w:rPr>
                <w:rFonts w:ascii="Times New Roman" w:eastAsiaTheme="minorEastAsia" w:hAnsi="Times New Roman" w:cs="Times New Roman"/>
                <w:color w:val="000000" w:themeColor="text1"/>
                <w:kern w:val="24"/>
                <w:sz w:val="22"/>
                <w:szCs w:val="22"/>
              </w:rPr>
              <w:t>分钟即可完成拆卸和安装。</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采用卡口式</w:t>
            </w: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管设计，以方便日常更换维护且避免多次维护导致的漏气现象；可配置多种口径中心管的分体式石英</w:t>
            </w: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管，用以降低</w:t>
            </w: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管的后期使用成本</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Mini</w:t>
            </w:r>
            <w:proofErr w:type="gramStart"/>
            <w:r>
              <w:rPr>
                <w:rFonts w:ascii="Times New Roman" w:eastAsiaTheme="minorEastAsia" w:hAnsi="Times New Roman" w:cs="Times New Roman"/>
                <w:color w:val="000000" w:themeColor="text1"/>
                <w:kern w:val="2"/>
                <w:sz w:val="22"/>
                <w:szCs w:val="22"/>
              </w:rPr>
              <w:t>炬</w:t>
            </w:r>
            <w:proofErr w:type="gramEnd"/>
            <w:r>
              <w:rPr>
                <w:rFonts w:ascii="Times New Roman" w:eastAsiaTheme="minorEastAsia" w:hAnsi="Times New Roman" w:cs="Times New Roman"/>
                <w:color w:val="000000" w:themeColor="text1"/>
                <w:kern w:val="2"/>
                <w:sz w:val="22"/>
                <w:szCs w:val="22"/>
              </w:rPr>
              <w:t>管，等离子体气流量可设定为</w:t>
            </w:r>
            <w:r>
              <w:rPr>
                <w:rFonts w:ascii="Times New Roman" w:eastAsiaTheme="minorEastAsia" w:hAnsi="Times New Roman" w:cs="Times New Roman"/>
                <w:color w:val="000000" w:themeColor="text1"/>
                <w:kern w:val="2"/>
                <w:sz w:val="22"/>
                <w:szCs w:val="22"/>
              </w:rPr>
              <w:t>8L/min</w:t>
            </w:r>
            <w:r>
              <w:rPr>
                <w:rFonts w:ascii="Times New Roman" w:eastAsiaTheme="minorEastAsia" w:hAnsi="Times New Roman" w:cs="Times New Roman"/>
                <w:color w:val="000000" w:themeColor="text1"/>
                <w:kern w:val="2"/>
                <w:sz w:val="22"/>
                <w:szCs w:val="22"/>
              </w:rPr>
              <w:t>并长期稳定分析工作</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雾化系统</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耐氢氟酸、耐高盐无机进</w:t>
            </w:r>
            <w:proofErr w:type="gramStart"/>
            <w:r>
              <w:rPr>
                <w:rFonts w:ascii="Times New Roman" w:eastAsiaTheme="minorEastAsia" w:hAnsi="Times New Roman" w:cs="Times New Roman"/>
                <w:color w:val="000000" w:themeColor="text1"/>
                <w:kern w:val="24"/>
                <w:sz w:val="22"/>
                <w:szCs w:val="22"/>
              </w:rPr>
              <w:t>样系统</w:t>
            </w:r>
            <w:proofErr w:type="gramEnd"/>
            <w:r>
              <w:rPr>
                <w:rFonts w:ascii="Times New Roman" w:eastAsiaTheme="minorEastAsia" w:hAnsi="Times New Roman" w:cs="Times New Roman"/>
                <w:color w:val="000000" w:themeColor="text1"/>
                <w:kern w:val="24"/>
                <w:sz w:val="22"/>
                <w:szCs w:val="22"/>
              </w:rPr>
              <w:t>及高灵敏度有机进</w:t>
            </w:r>
            <w:proofErr w:type="gramStart"/>
            <w:r>
              <w:rPr>
                <w:rFonts w:ascii="Times New Roman" w:eastAsiaTheme="minorEastAsia" w:hAnsi="Times New Roman" w:cs="Times New Roman"/>
                <w:color w:val="000000" w:themeColor="text1"/>
                <w:kern w:val="24"/>
                <w:sz w:val="22"/>
                <w:szCs w:val="22"/>
              </w:rPr>
              <w:t>样系统</w:t>
            </w:r>
            <w:proofErr w:type="gramEnd"/>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高效同心雾化器，旋流</w:t>
            </w:r>
            <w:proofErr w:type="gramStart"/>
            <w:r>
              <w:rPr>
                <w:rFonts w:ascii="Times New Roman" w:eastAsiaTheme="minorEastAsia" w:hAnsi="Times New Roman" w:cs="Times New Roman"/>
                <w:color w:val="000000" w:themeColor="text1"/>
                <w:kern w:val="2"/>
                <w:sz w:val="22"/>
                <w:szCs w:val="22"/>
              </w:rPr>
              <w:t>雾化室</w:t>
            </w:r>
            <w:proofErr w:type="gramEnd"/>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高雾化效率心型雾化器，</w:t>
            </w:r>
            <w:proofErr w:type="gramStart"/>
            <w:r>
              <w:rPr>
                <w:rFonts w:ascii="Times New Roman" w:eastAsiaTheme="minorEastAsia" w:hAnsi="Times New Roman" w:cs="Times New Roman"/>
                <w:color w:val="000000" w:themeColor="text1"/>
                <w:kern w:val="2"/>
                <w:sz w:val="22"/>
                <w:szCs w:val="22"/>
              </w:rPr>
              <w:t>旋流雾室</w:t>
            </w:r>
            <w:proofErr w:type="gramEnd"/>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蠕动泵</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蠕动泵为四通道系统。</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通道，</w:t>
            </w:r>
            <w:r>
              <w:rPr>
                <w:rFonts w:ascii="Times New Roman" w:eastAsiaTheme="minorEastAsia" w:hAnsi="Times New Roman" w:cs="Times New Roman"/>
                <w:color w:val="000000" w:themeColor="text1"/>
                <w:kern w:val="2"/>
                <w:sz w:val="22"/>
                <w:szCs w:val="22"/>
              </w:rPr>
              <w:t xml:space="preserve">0~125 rpm </w:t>
            </w:r>
            <w:r>
              <w:rPr>
                <w:rFonts w:ascii="Times New Roman" w:eastAsiaTheme="minorEastAsia" w:hAnsi="Times New Roman" w:cs="Times New Roman"/>
                <w:color w:val="000000" w:themeColor="text1"/>
                <w:kern w:val="2"/>
                <w:sz w:val="22"/>
                <w:szCs w:val="22"/>
              </w:rPr>
              <w:t>自动连续可调</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通道蠕动泵</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线性动态</w:t>
            </w:r>
          </w:p>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范围</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 10</w:t>
            </w:r>
            <w:r>
              <w:rPr>
                <w:rFonts w:ascii="Times New Roman" w:eastAsiaTheme="minorEastAsia" w:hAnsi="Times New Roman" w:cs="Times New Roman"/>
                <w:color w:val="000000" w:themeColor="text1"/>
                <w:kern w:val="2"/>
                <w:sz w:val="22"/>
                <w:szCs w:val="22"/>
                <w:vertAlign w:val="superscript"/>
              </w:rPr>
              <w:t>6</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（以</w:t>
            </w:r>
            <w:r>
              <w:rPr>
                <w:rFonts w:ascii="Times New Roman" w:eastAsiaTheme="minorEastAsia" w:hAnsi="Times New Roman" w:cs="Times New Roman"/>
                <w:color w:val="000000" w:themeColor="text1"/>
                <w:kern w:val="2"/>
                <w:sz w:val="22"/>
                <w:szCs w:val="22"/>
              </w:rPr>
              <w:t xml:space="preserve"> Mn257.6nm </w:t>
            </w:r>
            <w:r>
              <w:rPr>
                <w:rFonts w:ascii="Times New Roman" w:eastAsiaTheme="minorEastAsia" w:hAnsi="Times New Roman" w:cs="Times New Roman"/>
                <w:color w:val="000000" w:themeColor="text1"/>
                <w:kern w:val="2"/>
                <w:sz w:val="22"/>
                <w:szCs w:val="22"/>
              </w:rPr>
              <w:t>来测定，</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相关系数</w:t>
            </w:r>
            <w:r>
              <w:rPr>
                <w:rFonts w:ascii="Times New Roman" w:eastAsiaTheme="minorEastAsia" w:hAnsi="Times New Roman" w:cs="Times New Roman"/>
                <w:color w:val="000000" w:themeColor="text1"/>
                <w:kern w:val="2"/>
                <w:sz w:val="22"/>
                <w:szCs w:val="22"/>
              </w:rPr>
              <w:t xml:space="preserve">≥0.9996 </w:t>
            </w:r>
            <w:r>
              <w:rPr>
                <w:rFonts w:ascii="Times New Roman" w:eastAsiaTheme="minorEastAsia" w:hAnsi="Times New Roman" w:cs="Times New Roman"/>
                <w:color w:val="000000" w:themeColor="text1"/>
                <w:kern w:val="2"/>
                <w:sz w:val="22"/>
                <w:szCs w:val="22"/>
              </w:rPr>
              <w:t>）</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 10</w:t>
            </w:r>
            <w:r>
              <w:rPr>
                <w:rFonts w:ascii="Times New Roman" w:eastAsiaTheme="minorEastAsia" w:hAnsi="Times New Roman" w:cs="Times New Roman"/>
                <w:color w:val="000000" w:themeColor="text1"/>
                <w:kern w:val="2"/>
                <w:sz w:val="22"/>
                <w:szCs w:val="22"/>
                <w:vertAlign w:val="superscript"/>
              </w:rPr>
              <w:t>6</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（以</w:t>
            </w:r>
            <w:r>
              <w:rPr>
                <w:rFonts w:ascii="Times New Roman" w:eastAsiaTheme="minorEastAsia" w:hAnsi="Times New Roman" w:cs="Times New Roman"/>
                <w:color w:val="000000" w:themeColor="text1"/>
                <w:kern w:val="2"/>
                <w:sz w:val="22"/>
                <w:szCs w:val="22"/>
              </w:rPr>
              <w:t xml:space="preserve"> Mn257.6nm </w:t>
            </w:r>
            <w:r>
              <w:rPr>
                <w:rFonts w:ascii="Times New Roman" w:eastAsiaTheme="minorEastAsia" w:hAnsi="Times New Roman" w:cs="Times New Roman"/>
                <w:color w:val="000000" w:themeColor="text1"/>
                <w:kern w:val="2"/>
                <w:sz w:val="22"/>
                <w:szCs w:val="22"/>
              </w:rPr>
              <w:t>来测定，</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相关系数</w:t>
            </w:r>
            <w:r>
              <w:rPr>
                <w:rFonts w:ascii="Times New Roman" w:eastAsiaTheme="minorEastAsia" w:hAnsi="Times New Roman" w:cs="Times New Roman"/>
                <w:color w:val="000000" w:themeColor="text1"/>
                <w:kern w:val="2"/>
                <w:sz w:val="22"/>
                <w:szCs w:val="22"/>
              </w:rPr>
              <w:t xml:space="preserve">≥0.9996 </w:t>
            </w:r>
            <w:r>
              <w:rPr>
                <w:rFonts w:ascii="Times New Roman" w:eastAsiaTheme="minorEastAsia" w:hAnsi="Times New Roman" w:cs="Times New Roman"/>
                <w:color w:val="000000" w:themeColor="text1"/>
                <w:kern w:val="2"/>
                <w:sz w:val="22"/>
                <w:szCs w:val="22"/>
              </w:rPr>
              <w:t>）</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FC1B7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未</w:t>
            </w:r>
            <w:r w:rsidR="00E00C89">
              <w:rPr>
                <w:rFonts w:ascii="Times New Roman" w:eastAsiaTheme="minorEastAsia" w:hAnsi="Times New Roman" w:cs="Times New Roman"/>
                <w:color w:val="000000" w:themeColor="text1"/>
                <w:kern w:val="2"/>
                <w:sz w:val="22"/>
                <w:szCs w:val="22"/>
              </w:rPr>
              <w:t>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长期稳定性</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连续测定</w:t>
            </w: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小时的长时间稳定性</w:t>
            </w:r>
            <w:r>
              <w:rPr>
                <w:rFonts w:ascii="Times New Roman" w:eastAsiaTheme="minorEastAsia" w:hAnsi="Times New Roman" w:cs="Times New Roman"/>
                <w:color w:val="000000" w:themeColor="text1"/>
                <w:kern w:val="2"/>
                <w:sz w:val="22"/>
                <w:szCs w:val="22"/>
              </w:rPr>
              <w:t>RSD≤1%</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连续测定</w:t>
            </w:r>
            <w:r>
              <w:rPr>
                <w:rFonts w:ascii="Times New Roman" w:eastAsiaTheme="minorEastAsia" w:hAnsi="Times New Roman" w:cs="Times New Roman"/>
                <w:color w:val="000000" w:themeColor="text1"/>
                <w:kern w:val="2"/>
                <w:sz w:val="22"/>
                <w:szCs w:val="22"/>
              </w:rPr>
              <w:t>4</w:t>
            </w:r>
            <w:r>
              <w:rPr>
                <w:rFonts w:ascii="Times New Roman" w:eastAsiaTheme="minorEastAsia" w:hAnsi="Times New Roman" w:cs="Times New Roman"/>
                <w:color w:val="000000" w:themeColor="text1"/>
                <w:kern w:val="2"/>
                <w:sz w:val="22"/>
                <w:szCs w:val="22"/>
              </w:rPr>
              <w:t>小时的长时间稳定性</w:t>
            </w:r>
            <w:r>
              <w:rPr>
                <w:rFonts w:ascii="Times New Roman" w:eastAsiaTheme="minorEastAsia" w:hAnsi="Times New Roman" w:cs="Times New Roman"/>
                <w:color w:val="000000" w:themeColor="text1"/>
                <w:kern w:val="2"/>
                <w:sz w:val="22"/>
                <w:szCs w:val="22"/>
              </w:rPr>
              <w:t>RSD≤1%</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未说明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短期稳定性</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测定</w:t>
            </w:r>
            <w:r>
              <w:rPr>
                <w:rFonts w:ascii="Times New Roman" w:eastAsiaTheme="minorEastAsia" w:hAnsi="Times New Roman" w:cs="Times New Roman"/>
                <w:color w:val="000000" w:themeColor="text1"/>
                <w:kern w:val="2"/>
                <w:sz w:val="22"/>
                <w:szCs w:val="22"/>
              </w:rPr>
              <w:t xml:space="preserve">1ppm </w:t>
            </w:r>
            <w:r>
              <w:rPr>
                <w:rFonts w:ascii="Times New Roman" w:eastAsiaTheme="minorEastAsia" w:hAnsi="Times New Roman" w:cs="Times New Roman"/>
                <w:color w:val="000000" w:themeColor="text1"/>
                <w:kern w:val="2"/>
                <w:sz w:val="22"/>
                <w:szCs w:val="22"/>
              </w:rPr>
              <w:t>或</w:t>
            </w:r>
            <w:r>
              <w:rPr>
                <w:rFonts w:ascii="Times New Roman" w:eastAsiaTheme="minorEastAsia" w:hAnsi="Times New Roman" w:cs="Times New Roman"/>
                <w:color w:val="000000" w:themeColor="text1"/>
                <w:kern w:val="2"/>
                <w:sz w:val="22"/>
                <w:szCs w:val="22"/>
              </w:rPr>
              <w:t>10ppm</w:t>
            </w:r>
            <w:r>
              <w:rPr>
                <w:rFonts w:ascii="Times New Roman" w:eastAsiaTheme="minorEastAsia" w:hAnsi="Times New Roman" w:cs="Times New Roman"/>
                <w:color w:val="000000" w:themeColor="text1"/>
                <w:kern w:val="2"/>
                <w:sz w:val="22"/>
                <w:szCs w:val="22"/>
              </w:rPr>
              <w:t>多元素混合标准溶液，重复测定十次的</w:t>
            </w:r>
            <w:r>
              <w:rPr>
                <w:rFonts w:ascii="Times New Roman" w:eastAsiaTheme="minorEastAsia" w:hAnsi="Times New Roman" w:cs="Times New Roman"/>
                <w:color w:val="000000" w:themeColor="text1"/>
                <w:kern w:val="2"/>
                <w:sz w:val="22"/>
                <w:szCs w:val="22"/>
              </w:rPr>
              <w:t>RSD≤0.5%</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测定</w:t>
            </w:r>
            <w:r>
              <w:rPr>
                <w:rFonts w:ascii="Times New Roman" w:eastAsiaTheme="minorEastAsia" w:hAnsi="Times New Roman" w:cs="Times New Roman"/>
                <w:color w:val="000000" w:themeColor="text1"/>
                <w:kern w:val="2"/>
                <w:sz w:val="22"/>
                <w:szCs w:val="22"/>
              </w:rPr>
              <w:t xml:space="preserve">1ppm </w:t>
            </w:r>
            <w:r>
              <w:rPr>
                <w:rFonts w:ascii="Times New Roman" w:eastAsiaTheme="minorEastAsia" w:hAnsi="Times New Roman" w:cs="Times New Roman"/>
                <w:color w:val="000000" w:themeColor="text1"/>
                <w:kern w:val="2"/>
                <w:sz w:val="22"/>
                <w:szCs w:val="22"/>
              </w:rPr>
              <w:t>或</w:t>
            </w:r>
            <w:r>
              <w:rPr>
                <w:rFonts w:ascii="Times New Roman" w:eastAsiaTheme="minorEastAsia" w:hAnsi="Times New Roman" w:cs="Times New Roman"/>
                <w:color w:val="000000" w:themeColor="text1"/>
                <w:kern w:val="2"/>
                <w:sz w:val="22"/>
                <w:szCs w:val="22"/>
              </w:rPr>
              <w:t>10ppm</w:t>
            </w:r>
            <w:r>
              <w:rPr>
                <w:rFonts w:ascii="Times New Roman" w:eastAsiaTheme="minorEastAsia" w:hAnsi="Times New Roman" w:cs="Times New Roman"/>
                <w:color w:val="000000" w:themeColor="text1"/>
                <w:kern w:val="2"/>
                <w:sz w:val="22"/>
                <w:szCs w:val="22"/>
              </w:rPr>
              <w:t>多元素混合标准溶液，重复测定十次的</w:t>
            </w:r>
            <w:r>
              <w:rPr>
                <w:rFonts w:ascii="Times New Roman" w:eastAsiaTheme="minorEastAsia" w:hAnsi="Times New Roman" w:cs="Times New Roman"/>
                <w:color w:val="000000" w:themeColor="text1"/>
                <w:kern w:val="2"/>
                <w:sz w:val="22"/>
                <w:szCs w:val="22"/>
              </w:rPr>
              <w:t>RSD≤0.5%</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未说明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光学系统</w:t>
            </w:r>
          </w:p>
          <w:p w:rsidR="005036B1" w:rsidRDefault="005036B1">
            <w:pPr>
              <w:jc w:val="center"/>
              <w:rPr>
                <w:rFonts w:ascii="Times New Roman" w:hAnsi="Times New Roman" w:cs="Times New Roman"/>
                <w:color w:val="000000" w:themeColor="text1"/>
                <w:sz w:val="22"/>
                <w:szCs w:val="22"/>
              </w:rPr>
            </w:pPr>
          </w:p>
        </w:tc>
        <w:tc>
          <w:tcPr>
            <w:tcW w:w="2220" w:type="dxa"/>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中阶梯光栅双色散分光系统</w:t>
            </w:r>
          </w:p>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proofErr w:type="gramStart"/>
            <w:r>
              <w:rPr>
                <w:rFonts w:ascii="Times New Roman" w:eastAsiaTheme="minorEastAsia" w:hAnsi="Times New Roman" w:cs="Times New Roman"/>
                <w:color w:val="000000" w:themeColor="text1"/>
                <w:kern w:val="24"/>
                <w:sz w:val="22"/>
                <w:szCs w:val="22"/>
              </w:rPr>
              <w:t>高紫外</w:t>
            </w:r>
            <w:proofErr w:type="gramEnd"/>
            <w:r>
              <w:rPr>
                <w:rFonts w:ascii="Times New Roman" w:eastAsiaTheme="minorEastAsia" w:hAnsi="Times New Roman" w:cs="Times New Roman"/>
                <w:color w:val="000000" w:themeColor="text1"/>
                <w:kern w:val="24"/>
                <w:sz w:val="22"/>
                <w:szCs w:val="22"/>
              </w:rPr>
              <w:t>灵敏度</w:t>
            </w:r>
            <w:r>
              <w:rPr>
                <w:rFonts w:ascii="Times New Roman" w:eastAsiaTheme="minorEastAsia" w:hAnsi="Times New Roman" w:cs="Times New Roman"/>
                <w:color w:val="000000" w:themeColor="text1"/>
                <w:kern w:val="24"/>
                <w:sz w:val="22"/>
                <w:szCs w:val="22"/>
              </w:rPr>
              <w:t xml:space="preserve"> CaF2 </w:t>
            </w:r>
            <w:r>
              <w:rPr>
                <w:rFonts w:ascii="Times New Roman" w:eastAsiaTheme="minorEastAsia" w:hAnsi="Times New Roman" w:cs="Times New Roman"/>
                <w:color w:val="000000" w:themeColor="text1"/>
                <w:kern w:val="24"/>
                <w:sz w:val="22"/>
                <w:szCs w:val="22"/>
              </w:rPr>
              <w:t>棱镜波段预选单元</w:t>
            </w:r>
          </w:p>
          <w:p w:rsidR="005036B1" w:rsidRPr="00FC1B79" w:rsidRDefault="00E00C89" w:rsidP="00FC1B7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 xml:space="preserve"> + </w:t>
            </w:r>
            <w:r>
              <w:rPr>
                <w:rFonts w:ascii="Times New Roman" w:eastAsiaTheme="minorEastAsia" w:hAnsi="Times New Roman" w:cs="Times New Roman"/>
                <w:color w:val="000000" w:themeColor="text1"/>
                <w:kern w:val="24"/>
                <w:sz w:val="22"/>
                <w:szCs w:val="22"/>
              </w:rPr>
              <w:t>大面积中阶梯光栅色散单元</w:t>
            </w:r>
          </w:p>
        </w:tc>
        <w:tc>
          <w:tcPr>
            <w:tcW w:w="2235" w:type="dxa"/>
            <w:gridSpan w:val="2"/>
            <w:tcBorders>
              <w:top w:val="single" w:sz="4" w:space="0" w:color="auto"/>
              <w:lef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中阶梯光栅和棱镜二维色散系统，高能量，光栅和棱镜等内光路</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部件位置固定不动在光谱仪</w:t>
            </w:r>
          </w:p>
          <w:p w:rsidR="005036B1" w:rsidRDefault="005036B1">
            <w:pPr>
              <w:jc w:val="center"/>
              <w:rPr>
                <w:rFonts w:ascii="Times New Roman" w:hAnsi="Times New Roman" w:cs="Times New Roman"/>
                <w:color w:val="000000" w:themeColor="text1"/>
                <w:sz w:val="22"/>
                <w:szCs w:val="22"/>
              </w:rPr>
            </w:pPr>
          </w:p>
        </w:tc>
        <w:tc>
          <w:tcPr>
            <w:tcW w:w="2235" w:type="dxa"/>
            <w:gridSpan w:val="2"/>
            <w:tcBorders>
              <w:top w:val="single" w:sz="4" w:space="0" w:color="auto"/>
              <w:left w:val="single" w:sz="4" w:space="0" w:color="auto"/>
              <w:right w:val="single" w:sz="4" w:space="0" w:color="auto"/>
            </w:tcBorders>
            <w:shd w:val="clear" w:color="auto" w:fill="FFFFFF"/>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中阶梯光栅分光器，石英棱镜，二维交叉色散</w:t>
            </w:r>
          </w:p>
          <w:p w:rsidR="005036B1" w:rsidRDefault="005036B1">
            <w:pPr>
              <w:jc w:val="center"/>
              <w:rPr>
                <w:rFonts w:ascii="Times New Roman" w:hAnsi="Times New Roman" w:cs="Times New Roman"/>
                <w:color w:val="000000" w:themeColor="text1"/>
                <w:sz w:val="22"/>
                <w:szCs w:val="22"/>
              </w:rPr>
            </w:pP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光室</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波长校正：内基准氖灯，动态波长校正</w:t>
            </w:r>
            <w:r>
              <w:rPr>
                <w:rFonts w:ascii="Times New Roman" w:eastAsiaTheme="minorEastAsia" w:hAnsi="Times New Roman" w:cs="Times New Roman"/>
                <w:color w:val="000000" w:themeColor="text1"/>
                <w:kern w:val="24"/>
                <w:sz w:val="22"/>
                <w:szCs w:val="22"/>
              </w:rPr>
              <w:t xml:space="preserve">, </w:t>
            </w:r>
            <w:r>
              <w:rPr>
                <w:rFonts w:ascii="Times New Roman" w:eastAsiaTheme="minorEastAsia" w:hAnsi="Times New Roman" w:cs="Times New Roman"/>
                <w:color w:val="000000" w:themeColor="text1"/>
                <w:kern w:val="24"/>
                <w:sz w:val="22"/>
                <w:szCs w:val="22"/>
              </w:rPr>
              <w:t>光室无需恒温，开机即可测定</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精密光室恒温</w:t>
            </w:r>
            <w:r>
              <w:rPr>
                <w:rFonts w:ascii="Times New Roman" w:eastAsiaTheme="minorEastAsia" w:hAnsi="Times New Roman" w:cs="Times New Roman"/>
                <w:color w:val="000000" w:themeColor="text1"/>
                <w:kern w:val="2"/>
                <w:sz w:val="22"/>
                <w:szCs w:val="22"/>
              </w:rPr>
              <w:t>38 ±0.1 ℃</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光室恒温</w:t>
            </w:r>
            <w:r>
              <w:rPr>
                <w:rFonts w:ascii="Times New Roman" w:eastAsiaTheme="minorEastAsia" w:hAnsi="Times New Roman" w:cs="Times New Roman"/>
                <w:color w:val="000000" w:themeColor="text1"/>
                <w:kern w:val="2"/>
                <w:sz w:val="22"/>
                <w:szCs w:val="22"/>
              </w:rPr>
              <w:t>38 ±0.1 ℃</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光学分辨率</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优于</w:t>
            </w:r>
            <w:r>
              <w:rPr>
                <w:rFonts w:ascii="Times New Roman" w:eastAsiaTheme="minorEastAsia" w:hAnsi="Times New Roman" w:cs="Times New Roman"/>
                <w:color w:val="000000" w:themeColor="text1"/>
                <w:kern w:val="2"/>
                <w:sz w:val="22"/>
                <w:szCs w:val="22"/>
              </w:rPr>
              <w:t>0.007nm (200nm</w:t>
            </w:r>
            <w:r>
              <w:rPr>
                <w:rFonts w:ascii="Times New Roman" w:eastAsiaTheme="minorEastAsia" w:hAnsi="Times New Roman" w:cs="Times New Roman"/>
                <w:color w:val="000000" w:themeColor="text1"/>
                <w:kern w:val="2"/>
                <w:sz w:val="22"/>
                <w:szCs w:val="22"/>
              </w:rPr>
              <w:t>处</w:t>
            </w:r>
            <w:r>
              <w:rPr>
                <w:rFonts w:ascii="Times New Roman" w:eastAsiaTheme="minorEastAsia" w:hAnsi="Times New Roman" w:cs="Times New Roman"/>
                <w:color w:val="000000" w:themeColor="text1"/>
                <w:kern w:val="2"/>
                <w:sz w:val="22"/>
                <w:szCs w:val="22"/>
              </w:rPr>
              <w:t>)</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As 189.042nm</w:t>
            </w:r>
            <w:r>
              <w:rPr>
                <w:rFonts w:ascii="Times New Roman" w:eastAsiaTheme="minorEastAsia" w:hAnsi="Times New Roman" w:cs="Times New Roman"/>
                <w:color w:val="000000" w:themeColor="text1"/>
                <w:kern w:val="2"/>
                <w:sz w:val="22"/>
                <w:szCs w:val="22"/>
              </w:rPr>
              <w:t>，半峰宽</w:t>
            </w:r>
            <w:r>
              <w:rPr>
                <w:rFonts w:ascii="Times New Roman" w:eastAsiaTheme="minorEastAsia" w:hAnsi="Times New Roman" w:cs="Times New Roman"/>
                <w:color w:val="000000" w:themeColor="text1"/>
                <w:kern w:val="2"/>
                <w:sz w:val="22"/>
                <w:szCs w:val="22"/>
              </w:rPr>
              <w:t>&lt; 0.007nm</w:t>
            </w:r>
            <w:r>
              <w:rPr>
                <w:rFonts w:ascii="Times New Roman" w:eastAsiaTheme="minorEastAsia" w:hAnsi="Times New Roman" w:cs="Times New Roman"/>
                <w:color w:val="000000" w:themeColor="text1"/>
                <w:kern w:val="2"/>
                <w:sz w:val="22"/>
                <w:szCs w:val="22"/>
              </w:rPr>
              <w:t>，</w:t>
            </w:r>
            <w:r>
              <w:rPr>
                <w:rFonts w:ascii="Times New Roman" w:eastAsiaTheme="minorEastAsia" w:hAnsi="Times New Roman" w:cs="Times New Roman"/>
                <w:color w:val="000000" w:themeColor="text1"/>
                <w:kern w:val="2"/>
                <w:sz w:val="22"/>
                <w:szCs w:val="22"/>
              </w:rPr>
              <w:t>Ca 393.366 nm</w:t>
            </w:r>
            <w:r>
              <w:rPr>
                <w:rFonts w:ascii="Times New Roman" w:eastAsiaTheme="minorEastAsia" w:hAnsi="Times New Roman" w:cs="Times New Roman"/>
                <w:color w:val="000000" w:themeColor="text1"/>
                <w:kern w:val="2"/>
                <w:sz w:val="22"/>
                <w:szCs w:val="22"/>
              </w:rPr>
              <w:t>，半峰宽</w:t>
            </w:r>
            <w:r>
              <w:rPr>
                <w:rFonts w:ascii="Times New Roman" w:eastAsiaTheme="minorEastAsia" w:hAnsi="Times New Roman" w:cs="Times New Roman"/>
                <w:color w:val="000000" w:themeColor="text1"/>
                <w:kern w:val="2"/>
                <w:sz w:val="22"/>
                <w:szCs w:val="22"/>
              </w:rPr>
              <w:t>&lt;0.017nm</w:t>
            </w:r>
            <w:r>
              <w:rPr>
                <w:rFonts w:ascii="Times New Roman" w:eastAsiaTheme="minorEastAsia" w:hAnsi="Times New Roman" w:cs="Times New Roman"/>
                <w:color w:val="000000" w:themeColor="text1"/>
                <w:kern w:val="2"/>
                <w:sz w:val="22"/>
                <w:szCs w:val="22"/>
              </w:rPr>
              <w:t>，</w:t>
            </w:r>
            <w:r>
              <w:rPr>
                <w:rFonts w:ascii="Times New Roman" w:eastAsiaTheme="minorEastAsia" w:hAnsi="Times New Roman" w:cs="Times New Roman"/>
                <w:color w:val="000000" w:themeColor="text1"/>
                <w:kern w:val="2"/>
                <w:sz w:val="22"/>
                <w:szCs w:val="22"/>
              </w:rPr>
              <w:t>Ba 614.172nm</w:t>
            </w:r>
            <w:r>
              <w:rPr>
                <w:rFonts w:ascii="Times New Roman" w:eastAsiaTheme="minorEastAsia" w:hAnsi="Times New Roman" w:cs="Times New Roman"/>
                <w:color w:val="000000" w:themeColor="text1"/>
                <w:kern w:val="2"/>
                <w:sz w:val="22"/>
                <w:szCs w:val="22"/>
              </w:rPr>
              <w:t>，半峰宽</w:t>
            </w:r>
            <w:r>
              <w:rPr>
                <w:rFonts w:ascii="Times New Roman" w:eastAsiaTheme="minorEastAsia" w:hAnsi="Times New Roman" w:cs="Times New Roman"/>
                <w:color w:val="000000" w:themeColor="text1"/>
                <w:kern w:val="2"/>
                <w:sz w:val="22"/>
                <w:szCs w:val="22"/>
              </w:rPr>
              <w:t xml:space="preserve"> &lt;0.024 nm</w:t>
            </w:r>
            <w:r>
              <w:rPr>
                <w:rFonts w:ascii="Times New Roman" w:eastAsiaTheme="minorEastAsia" w:hAnsi="Times New Roman" w:cs="Times New Roman"/>
                <w:color w:val="000000" w:themeColor="text1"/>
                <w:kern w:val="2"/>
                <w:sz w:val="22"/>
                <w:szCs w:val="22"/>
              </w:rPr>
              <w:t>，</w:t>
            </w:r>
          </w:p>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K 766.490nm</w:t>
            </w:r>
            <w:r>
              <w:rPr>
                <w:rFonts w:ascii="Times New Roman" w:eastAsiaTheme="minorEastAsia" w:hAnsi="Times New Roman" w:cs="Times New Roman"/>
                <w:color w:val="000000" w:themeColor="text1"/>
                <w:kern w:val="2"/>
                <w:sz w:val="22"/>
                <w:szCs w:val="22"/>
              </w:rPr>
              <w:t>，半峰宽</w:t>
            </w:r>
            <w:r>
              <w:rPr>
                <w:rFonts w:ascii="Times New Roman" w:eastAsiaTheme="minorEastAsia" w:hAnsi="Times New Roman" w:cs="Times New Roman"/>
                <w:color w:val="000000" w:themeColor="text1"/>
                <w:kern w:val="2"/>
                <w:sz w:val="22"/>
                <w:szCs w:val="22"/>
              </w:rPr>
              <w:t>&lt; 0.035 nm</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优于</w:t>
            </w:r>
            <w:r>
              <w:rPr>
                <w:rFonts w:ascii="Times New Roman" w:eastAsiaTheme="minorEastAsia" w:hAnsi="Times New Roman" w:cs="Times New Roman"/>
                <w:color w:val="000000" w:themeColor="text1"/>
                <w:kern w:val="2"/>
                <w:sz w:val="22"/>
                <w:szCs w:val="22"/>
              </w:rPr>
              <w:t>0.006nm</w:t>
            </w:r>
            <w:r>
              <w:rPr>
                <w:rFonts w:ascii="Times New Roman" w:eastAsiaTheme="minorEastAsia" w:hAnsi="Times New Roman" w:cs="Times New Roman"/>
                <w:color w:val="000000" w:themeColor="text1"/>
                <w:kern w:val="2"/>
                <w:sz w:val="22"/>
                <w:szCs w:val="22"/>
              </w:rPr>
              <w:t>（</w:t>
            </w:r>
            <w:r>
              <w:rPr>
                <w:rFonts w:ascii="Times New Roman" w:eastAsiaTheme="minorEastAsia" w:hAnsi="Times New Roman" w:cs="Times New Roman"/>
                <w:color w:val="000000" w:themeColor="text1"/>
                <w:kern w:val="2"/>
                <w:sz w:val="22"/>
                <w:szCs w:val="22"/>
              </w:rPr>
              <w:t>200nm</w:t>
            </w:r>
            <w:r>
              <w:rPr>
                <w:rFonts w:ascii="Times New Roman" w:eastAsiaTheme="minorEastAsia" w:hAnsi="Times New Roman" w:cs="Times New Roman"/>
                <w:color w:val="000000" w:themeColor="text1"/>
                <w:kern w:val="2"/>
                <w:sz w:val="22"/>
                <w:szCs w:val="22"/>
              </w:rPr>
              <w:t>处）</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开机时间</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冷开机时间少于</w:t>
            </w:r>
            <w:r>
              <w:rPr>
                <w:rFonts w:ascii="Times New Roman" w:eastAsiaTheme="minorEastAsia" w:hAnsi="Times New Roman" w:cs="Times New Roman"/>
                <w:color w:val="000000" w:themeColor="text1"/>
                <w:kern w:val="24"/>
                <w:sz w:val="22"/>
                <w:szCs w:val="22"/>
              </w:rPr>
              <w:t>5</w:t>
            </w:r>
            <w:r>
              <w:rPr>
                <w:rFonts w:ascii="Times New Roman" w:eastAsiaTheme="minorEastAsia" w:hAnsi="Times New Roman" w:cs="Times New Roman"/>
                <w:color w:val="000000" w:themeColor="text1"/>
                <w:kern w:val="24"/>
                <w:sz w:val="22"/>
                <w:szCs w:val="22"/>
              </w:rPr>
              <w:t>分钟</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冷开机时间要</w:t>
            </w:r>
            <w:r>
              <w:rPr>
                <w:rFonts w:ascii="Times New Roman" w:eastAsiaTheme="minorEastAsia" w:hAnsi="Times New Roman" w:cs="Times New Roman"/>
                <w:color w:val="000000" w:themeColor="text1"/>
                <w:kern w:val="24"/>
                <w:sz w:val="22"/>
                <w:szCs w:val="22"/>
              </w:rPr>
              <w:t>60</w:t>
            </w:r>
            <w:r>
              <w:rPr>
                <w:rFonts w:ascii="Times New Roman" w:eastAsiaTheme="minorEastAsia" w:hAnsi="Times New Roman" w:cs="Times New Roman"/>
                <w:color w:val="000000" w:themeColor="text1"/>
                <w:kern w:val="24"/>
                <w:sz w:val="22"/>
                <w:szCs w:val="22"/>
              </w:rPr>
              <w:t>分钟以上</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textAlignment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冷开机时间要</w:t>
            </w:r>
            <w:r>
              <w:rPr>
                <w:rFonts w:ascii="Times New Roman" w:eastAsiaTheme="minorEastAsia" w:hAnsi="Times New Roman" w:cs="Times New Roman"/>
                <w:color w:val="000000" w:themeColor="text1"/>
                <w:kern w:val="24"/>
                <w:sz w:val="22"/>
                <w:szCs w:val="22"/>
              </w:rPr>
              <w:t>60</w:t>
            </w:r>
            <w:r>
              <w:rPr>
                <w:rFonts w:ascii="Times New Roman" w:eastAsiaTheme="minorEastAsia" w:hAnsi="Times New Roman" w:cs="Times New Roman"/>
                <w:color w:val="000000" w:themeColor="text1"/>
                <w:kern w:val="24"/>
                <w:sz w:val="22"/>
                <w:szCs w:val="22"/>
              </w:rPr>
              <w:t>分钟以上</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最小积分</w:t>
            </w:r>
          </w:p>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时间</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1ms</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5S</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1s</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4"/>
                <w:sz w:val="22"/>
                <w:szCs w:val="22"/>
              </w:rPr>
              <w:t>氩气消耗量</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等离子体气（</w:t>
            </w:r>
            <w:r>
              <w:rPr>
                <w:rFonts w:ascii="Times New Roman" w:eastAsiaTheme="minorEastAsia" w:hAnsi="Times New Roman" w:cs="Times New Roman"/>
                <w:color w:val="000000" w:themeColor="text1"/>
                <w:kern w:val="2"/>
                <w:sz w:val="22"/>
                <w:szCs w:val="22"/>
              </w:rPr>
              <w:t>Plasma gas</w:t>
            </w:r>
            <w:r>
              <w:rPr>
                <w:rFonts w:ascii="Times New Roman" w:eastAsiaTheme="minorEastAsia" w:hAnsi="Times New Roman" w:cs="Times New Roman"/>
                <w:color w:val="000000" w:themeColor="text1"/>
                <w:kern w:val="2"/>
                <w:sz w:val="22"/>
                <w:szCs w:val="22"/>
              </w:rPr>
              <w:t>）流量</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4"/>
                <w:sz w:val="22"/>
                <w:szCs w:val="22"/>
              </w:rPr>
              <w:t>≤ 9 L/min</w:t>
            </w:r>
            <w:r>
              <w:rPr>
                <w:rFonts w:ascii="Times New Roman" w:eastAsiaTheme="minorEastAsia" w:hAnsi="Times New Roman" w:cs="Times New Roman"/>
                <w:color w:val="000000" w:themeColor="text1"/>
                <w:kern w:val="24"/>
                <w:sz w:val="22"/>
                <w:szCs w:val="22"/>
              </w:rPr>
              <w:t>。</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氩气消耗量：约</w:t>
            </w:r>
            <w:r>
              <w:rPr>
                <w:rFonts w:ascii="Times New Roman" w:eastAsiaTheme="minorEastAsia" w:hAnsi="Times New Roman" w:cs="Times New Roman"/>
                <w:color w:val="000000" w:themeColor="text1"/>
                <w:kern w:val="2"/>
                <w:sz w:val="22"/>
                <w:szCs w:val="22"/>
              </w:rPr>
              <w:t>18L/min</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氩气消耗量：约</w:t>
            </w:r>
            <w:r>
              <w:rPr>
                <w:rFonts w:ascii="Times New Roman" w:eastAsiaTheme="minorEastAsia" w:hAnsi="Times New Roman" w:cs="Times New Roman"/>
                <w:color w:val="000000" w:themeColor="text1"/>
                <w:kern w:val="2"/>
                <w:sz w:val="22"/>
                <w:szCs w:val="22"/>
              </w:rPr>
              <w:t>18L/min</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4"/>
                <w:sz w:val="22"/>
                <w:szCs w:val="22"/>
              </w:rPr>
            </w:pPr>
            <w:r>
              <w:rPr>
                <w:rFonts w:ascii="Times New Roman" w:eastAsiaTheme="minorEastAsia" w:hAnsi="Times New Roman" w:cs="Times New Roman"/>
                <w:color w:val="000000" w:themeColor="text1"/>
                <w:kern w:val="2"/>
                <w:sz w:val="22"/>
                <w:szCs w:val="22"/>
              </w:rPr>
              <w:t>焦距</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焦距</w:t>
            </w:r>
            <w:r>
              <w:rPr>
                <w:rFonts w:ascii="Times New Roman" w:eastAsiaTheme="minorEastAsia" w:hAnsi="Times New Roman" w:cs="Times New Roman"/>
                <w:color w:val="000000" w:themeColor="text1"/>
                <w:kern w:val="2"/>
                <w:sz w:val="22"/>
                <w:szCs w:val="22"/>
              </w:rPr>
              <w:t xml:space="preserve"> ≤300 mm</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为保证光学系统的稳定</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性和最佳的光通量，</w:t>
            </w:r>
            <w:r>
              <w:rPr>
                <w:rFonts w:ascii="Times New Roman" w:eastAsiaTheme="minorEastAsia" w:hAnsi="Times New Roman" w:cs="Times New Roman"/>
                <w:color w:val="000000" w:themeColor="text1"/>
                <w:kern w:val="2"/>
                <w:sz w:val="22"/>
                <w:szCs w:val="22"/>
              </w:rPr>
              <w:t xml:space="preserve"> </w:t>
            </w:r>
            <w:r>
              <w:rPr>
                <w:rFonts w:ascii="Times New Roman" w:eastAsiaTheme="minorEastAsia" w:hAnsi="Times New Roman" w:cs="Times New Roman"/>
                <w:color w:val="000000" w:themeColor="text1"/>
                <w:kern w:val="2"/>
                <w:sz w:val="22"/>
                <w:szCs w:val="22"/>
              </w:rPr>
              <w:t>焦距</w:t>
            </w:r>
            <w:r>
              <w:rPr>
                <w:rFonts w:ascii="Times New Roman" w:eastAsiaTheme="minorEastAsia" w:hAnsi="Times New Roman" w:cs="Times New Roman"/>
                <w:color w:val="000000" w:themeColor="text1"/>
                <w:kern w:val="2"/>
                <w:sz w:val="22"/>
                <w:szCs w:val="22"/>
              </w:rPr>
              <w:t xml:space="preserve"> ≤300mm</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焦距：</w:t>
            </w:r>
            <w:r>
              <w:rPr>
                <w:rFonts w:ascii="Times New Roman" w:eastAsiaTheme="minorEastAsia" w:hAnsi="Times New Roman" w:cs="Times New Roman"/>
                <w:color w:val="000000" w:themeColor="text1"/>
                <w:kern w:val="2"/>
                <w:sz w:val="22"/>
                <w:szCs w:val="22"/>
              </w:rPr>
              <w:t>≥450mm</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4"/>
                <w:sz w:val="22"/>
                <w:szCs w:val="22"/>
              </w:rPr>
            </w:pPr>
            <w:r>
              <w:rPr>
                <w:rFonts w:ascii="Times New Roman" w:eastAsiaTheme="minorEastAsia" w:hAnsi="Times New Roman" w:cs="Times New Roman"/>
                <w:color w:val="000000" w:themeColor="text1"/>
                <w:kern w:val="2"/>
                <w:sz w:val="22"/>
                <w:szCs w:val="22"/>
              </w:rPr>
              <w:t>到货期</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proofErr w:type="gramStart"/>
            <w:r>
              <w:rPr>
                <w:rFonts w:ascii="Times New Roman" w:eastAsiaTheme="minorEastAsia" w:hAnsi="Times New Roman" w:cs="Times New Roman"/>
                <w:color w:val="000000" w:themeColor="text1"/>
                <w:kern w:val="2"/>
                <w:sz w:val="22"/>
                <w:szCs w:val="22"/>
              </w:rPr>
              <w:t>签定</w:t>
            </w:r>
            <w:proofErr w:type="gramEnd"/>
            <w:r>
              <w:rPr>
                <w:rFonts w:ascii="Times New Roman" w:eastAsiaTheme="minorEastAsia" w:hAnsi="Times New Roman" w:cs="Times New Roman"/>
                <w:color w:val="000000" w:themeColor="text1"/>
                <w:kern w:val="2"/>
                <w:sz w:val="22"/>
                <w:szCs w:val="22"/>
              </w:rPr>
              <w:t>合同后</w:t>
            </w:r>
            <w:r>
              <w:rPr>
                <w:rFonts w:ascii="Times New Roman" w:eastAsiaTheme="minorEastAsia" w:hAnsi="Times New Roman" w:cs="Times New Roman"/>
                <w:color w:val="000000" w:themeColor="text1"/>
                <w:kern w:val="2"/>
                <w:sz w:val="22"/>
                <w:szCs w:val="22"/>
              </w:rPr>
              <w:t>45~60</w:t>
            </w:r>
            <w:r>
              <w:rPr>
                <w:rFonts w:ascii="Times New Roman" w:eastAsiaTheme="minorEastAsia" w:hAnsi="Times New Roman" w:cs="Times New Roman"/>
                <w:color w:val="000000" w:themeColor="text1"/>
                <w:kern w:val="2"/>
                <w:sz w:val="22"/>
                <w:szCs w:val="22"/>
              </w:rPr>
              <w:t>天</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proofErr w:type="gramStart"/>
            <w:r>
              <w:rPr>
                <w:rFonts w:ascii="Times New Roman" w:eastAsiaTheme="minorEastAsia" w:hAnsi="Times New Roman" w:cs="Times New Roman"/>
                <w:color w:val="000000" w:themeColor="text1"/>
                <w:kern w:val="2"/>
                <w:sz w:val="22"/>
                <w:szCs w:val="22"/>
              </w:rPr>
              <w:t>签定</w:t>
            </w:r>
            <w:proofErr w:type="gramEnd"/>
            <w:r>
              <w:rPr>
                <w:rFonts w:ascii="Times New Roman" w:eastAsiaTheme="minorEastAsia" w:hAnsi="Times New Roman" w:cs="Times New Roman"/>
                <w:color w:val="000000" w:themeColor="text1"/>
                <w:kern w:val="2"/>
                <w:sz w:val="22"/>
                <w:szCs w:val="22"/>
              </w:rPr>
              <w:t>合同后</w:t>
            </w:r>
            <w:r>
              <w:rPr>
                <w:rFonts w:ascii="Times New Roman" w:eastAsiaTheme="minorEastAsia" w:hAnsi="Times New Roman" w:cs="Times New Roman"/>
                <w:color w:val="000000" w:themeColor="text1"/>
                <w:kern w:val="2"/>
                <w:sz w:val="22"/>
                <w:szCs w:val="22"/>
              </w:rPr>
              <w:t>45~60</w:t>
            </w:r>
            <w:r>
              <w:rPr>
                <w:rFonts w:ascii="Times New Roman" w:eastAsiaTheme="minorEastAsia" w:hAnsi="Times New Roman" w:cs="Times New Roman"/>
                <w:color w:val="000000" w:themeColor="text1"/>
                <w:kern w:val="2"/>
                <w:sz w:val="22"/>
                <w:szCs w:val="22"/>
              </w:rPr>
              <w:t>天</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合同生效后</w:t>
            </w:r>
            <w:r>
              <w:rPr>
                <w:rFonts w:ascii="Times New Roman" w:eastAsiaTheme="minorEastAsia" w:hAnsi="Times New Roman" w:cs="Times New Roman"/>
                <w:color w:val="000000" w:themeColor="text1"/>
                <w:kern w:val="2"/>
                <w:sz w:val="22"/>
                <w:szCs w:val="22"/>
              </w:rPr>
              <w:t>2</w:t>
            </w:r>
            <w:r>
              <w:rPr>
                <w:rFonts w:ascii="Times New Roman" w:eastAsiaTheme="minorEastAsia" w:hAnsi="Times New Roman" w:cs="Times New Roman"/>
                <w:color w:val="000000" w:themeColor="text1"/>
                <w:kern w:val="2"/>
                <w:sz w:val="22"/>
                <w:szCs w:val="22"/>
              </w:rPr>
              <w:t>个月内</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仿宋_GB2312" w:eastAsia="仿宋_GB2312" w:hAnsi="仿宋_GB2312" w:cs="仿宋_GB2312"/>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4"/>
                <w:sz w:val="22"/>
                <w:szCs w:val="22"/>
              </w:rPr>
            </w:pPr>
            <w:r>
              <w:rPr>
                <w:rFonts w:ascii="Times New Roman" w:eastAsiaTheme="minorEastAsia" w:hAnsi="Times New Roman" w:cs="Times New Roman"/>
                <w:color w:val="000000" w:themeColor="text1"/>
                <w:kern w:val="2"/>
                <w:sz w:val="22"/>
                <w:szCs w:val="22"/>
              </w:rPr>
              <w:t>免费保修服务</w:t>
            </w:r>
          </w:p>
        </w:tc>
        <w:tc>
          <w:tcPr>
            <w:tcW w:w="2220" w:type="dxa"/>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免费保修</w:t>
            </w:r>
            <w:r>
              <w:rPr>
                <w:rFonts w:ascii="Times New Roman" w:eastAsiaTheme="minorEastAsia" w:hAnsi="Times New Roman" w:cs="Times New Roman"/>
                <w:color w:val="000000" w:themeColor="text1"/>
                <w:kern w:val="2"/>
                <w:sz w:val="22"/>
                <w:szCs w:val="22"/>
              </w:rPr>
              <w:t>1</w:t>
            </w:r>
            <w:r>
              <w:rPr>
                <w:rFonts w:ascii="Times New Roman" w:eastAsiaTheme="minorEastAsia" w:hAnsi="Times New Roman" w:cs="Times New Roman"/>
                <w:color w:val="000000" w:themeColor="text1"/>
                <w:kern w:val="2"/>
                <w:sz w:val="22"/>
                <w:szCs w:val="22"/>
              </w:rPr>
              <w:t>年</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免费保修</w:t>
            </w:r>
            <w:r>
              <w:rPr>
                <w:rFonts w:ascii="Times New Roman" w:eastAsiaTheme="minorEastAsia" w:hAnsi="Times New Roman" w:cs="Times New Roman"/>
                <w:color w:val="000000" w:themeColor="text1"/>
                <w:kern w:val="2"/>
                <w:sz w:val="22"/>
                <w:szCs w:val="22"/>
              </w:rPr>
              <w:t>1</w:t>
            </w:r>
            <w:r>
              <w:rPr>
                <w:rFonts w:ascii="Times New Roman" w:eastAsiaTheme="minorEastAsia" w:hAnsi="Times New Roman" w:cs="Times New Roman"/>
                <w:color w:val="000000" w:themeColor="text1"/>
                <w:kern w:val="2"/>
                <w:sz w:val="22"/>
                <w:szCs w:val="22"/>
              </w:rPr>
              <w:t>年</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kern w:val="2"/>
                <w:sz w:val="22"/>
                <w:szCs w:val="22"/>
              </w:rPr>
            </w:pPr>
            <w:r>
              <w:rPr>
                <w:rFonts w:ascii="Times New Roman" w:eastAsiaTheme="minorEastAsia" w:hAnsi="Times New Roman" w:cs="Times New Roman"/>
                <w:color w:val="000000" w:themeColor="text1"/>
                <w:kern w:val="2"/>
                <w:sz w:val="22"/>
                <w:szCs w:val="22"/>
              </w:rPr>
              <w:t>免费保修</w:t>
            </w:r>
            <w:r>
              <w:rPr>
                <w:rFonts w:ascii="Times New Roman" w:eastAsiaTheme="minorEastAsia" w:hAnsi="Times New Roman" w:cs="Times New Roman"/>
                <w:color w:val="000000" w:themeColor="text1"/>
                <w:kern w:val="2"/>
                <w:sz w:val="22"/>
                <w:szCs w:val="22"/>
              </w:rPr>
              <w:t>1</w:t>
            </w:r>
            <w:r>
              <w:rPr>
                <w:rFonts w:ascii="Times New Roman" w:eastAsiaTheme="minorEastAsia" w:hAnsi="Times New Roman" w:cs="Times New Roman"/>
                <w:color w:val="000000" w:themeColor="text1"/>
                <w:kern w:val="2"/>
                <w:sz w:val="22"/>
                <w:szCs w:val="22"/>
              </w:rPr>
              <w:t>年</w:t>
            </w:r>
          </w:p>
        </w:tc>
      </w:tr>
      <w:tr w:rsidR="005036B1">
        <w:trPr>
          <w:trHeight w:val="667"/>
          <w:jc w:val="center"/>
        </w:trPr>
        <w:tc>
          <w:tcPr>
            <w:tcW w:w="1189" w:type="dxa"/>
            <w:vMerge w:val="restart"/>
            <w:tcBorders>
              <w:top w:val="single" w:sz="4" w:space="0" w:color="auto"/>
              <w:left w:val="single" w:sz="4" w:space="0" w:color="auto"/>
            </w:tcBorders>
            <w:shd w:val="clear" w:color="auto" w:fill="FFFFFF"/>
            <w:vAlign w:val="center"/>
          </w:tcPr>
          <w:p w:rsidR="005036B1" w:rsidRDefault="00E00C89">
            <w:pPr>
              <w:pStyle w:val="Other1"/>
              <w:spacing w:after="0" w:line="313" w:lineRule="exact"/>
              <w:ind w:firstLine="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市场情况</w:t>
            </w:r>
          </w:p>
          <w:p w:rsidR="005036B1" w:rsidRDefault="00E00C89">
            <w:pPr>
              <w:pStyle w:val="Other1"/>
              <w:spacing w:after="0" w:line="313" w:lineRule="exact"/>
              <w:ind w:firstLine="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和价格比</w:t>
            </w:r>
          </w:p>
          <w:p w:rsidR="005036B1" w:rsidRDefault="00E00C89">
            <w:pPr>
              <w:pStyle w:val="Other1"/>
              <w:spacing w:after="0" w:line="313" w:lineRule="exact"/>
              <w:ind w:firstLine="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较</w:t>
            </w:r>
          </w:p>
        </w:tc>
        <w:tc>
          <w:tcPr>
            <w:tcW w:w="1887" w:type="dxa"/>
            <w:tcBorders>
              <w:top w:val="single" w:sz="4" w:space="0" w:color="auto"/>
              <w:left w:val="single" w:sz="4" w:space="0" w:color="auto"/>
            </w:tcBorders>
            <w:shd w:val="clear" w:color="auto" w:fill="FFFFFF"/>
            <w:vAlign w:val="center"/>
          </w:tcPr>
          <w:p w:rsidR="005036B1" w:rsidRDefault="00E00C89">
            <w:pPr>
              <w:pStyle w:val="Other1"/>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市场情况</w:t>
            </w:r>
          </w:p>
        </w:tc>
        <w:tc>
          <w:tcPr>
            <w:tcW w:w="2220" w:type="dxa"/>
            <w:tcBorders>
              <w:top w:val="single" w:sz="4" w:space="0" w:color="auto"/>
              <w:left w:val="single" w:sz="4" w:space="0" w:color="auto"/>
            </w:tcBorders>
            <w:shd w:val="clear" w:color="auto" w:fill="FFFFFF"/>
            <w:vAlign w:val="center"/>
          </w:tcPr>
          <w:p w:rsidR="005036B1" w:rsidRDefault="00E00C89">
            <w:pPr>
              <w:pStyle w:val="Other1"/>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lang w:val="en-US" w:eastAsia="zh-CN"/>
              </w:rPr>
              <w:t>企业</w:t>
            </w:r>
            <w:r>
              <w:rPr>
                <w:rFonts w:ascii="Times New Roman" w:eastAsiaTheme="minorEastAsia" w:hAnsi="Times New Roman" w:cs="Times New Roman"/>
                <w:color w:val="000000" w:themeColor="text1"/>
              </w:rPr>
              <w:t>使用较多</w:t>
            </w:r>
          </w:p>
        </w:tc>
        <w:tc>
          <w:tcPr>
            <w:tcW w:w="2235" w:type="dxa"/>
            <w:gridSpan w:val="2"/>
            <w:tcBorders>
              <w:top w:val="single" w:sz="4" w:space="0" w:color="auto"/>
              <w:left w:val="single" w:sz="4" w:space="0" w:color="auto"/>
            </w:tcBorders>
            <w:shd w:val="clear" w:color="auto" w:fill="FFFFFF"/>
            <w:vAlign w:val="center"/>
          </w:tcPr>
          <w:p w:rsidR="005036B1" w:rsidRDefault="00E00C89">
            <w:pPr>
              <w:pStyle w:val="Other1"/>
              <w:spacing w:after="0" w:line="240" w:lineRule="auto"/>
              <w:ind w:firstLine="0"/>
              <w:jc w:val="center"/>
              <w:rPr>
                <w:rFonts w:ascii="Times New Roman" w:eastAsiaTheme="minorEastAsia" w:hAnsi="Times New Roman" w:cs="Times New Roman"/>
                <w:color w:val="000000" w:themeColor="text1"/>
                <w:lang w:val="en-US" w:eastAsia="zh-CN"/>
              </w:rPr>
            </w:pPr>
            <w:r>
              <w:rPr>
                <w:rFonts w:ascii="Times New Roman" w:eastAsiaTheme="minorEastAsia" w:hAnsi="Times New Roman" w:cs="Times New Roman"/>
                <w:color w:val="000000" w:themeColor="text1"/>
                <w:lang w:eastAsia="zh-CN"/>
              </w:rPr>
              <w:t>高校</w:t>
            </w:r>
            <w:r>
              <w:rPr>
                <w:rFonts w:ascii="Times New Roman" w:eastAsiaTheme="minorEastAsia" w:hAnsi="Times New Roman" w:cs="Times New Roman"/>
                <w:color w:val="000000" w:themeColor="text1"/>
              </w:rPr>
              <w:t>使用</w:t>
            </w:r>
            <w:r>
              <w:rPr>
                <w:rFonts w:ascii="Times New Roman" w:eastAsiaTheme="minorEastAsia" w:hAnsi="Times New Roman" w:cs="Times New Roman"/>
                <w:color w:val="000000" w:themeColor="text1"/>
                <w:lang w:val="en-US" w:eastAsia="zh-CN"/>
              </w:rPr>
              <w:t>较多</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Pr="00E629EE" w:rsidRDefault="00E629EE" w:rsidP="00FC1B79">
            <w:pPr>
              <w:pStyle w:val="Other1"/>
              <w:spacing w:after="0" w:line="240" w:lineRule="auto"/>
              <w:ind w:firstLine="0"/>
              <w:rPr>
                <w:rFonts w:ascii="Times New Roman" w:eastAsia="PMingLiU" w:hAnsi="Times New Roman" w:cs="Times New Roman"/>
                <w:color w:val="000000" w:themeColor="text1"/>
              </w:rPr>
            </w:pPr>
            <w:r>
              <w:rPr>
                <w:rFonts w:ascii="Times New Roman" w:eastAsiaTheme="minorEastAsia" w:hAnsi="Times New Roman" w:cs="Times New Roman" w:hint="eastAsia"/>
                <w:color w:val="000000" w:themeColor="text1"/>
                <w:lang w:eastAsia="zh-CN"/>
              </w:rPr>
              <w:t xml:space="preserve"> </w:t>
            </w:r>
            <w:r>
              <w:rPr>
                <w:rFonts w:ascii="Times New Roman" w:eastAsia="PMingLiU" w:hAnsi="Times New Roman" w:cs="Times New Roman"/>
                <w:color w:val="000000" w:themeColor="text1"/>
              </w:rPr>
              <w:t xml:space="preserve">    </w:t>
            </w:r>
            <w:r w:rsidR="00FF4FD3">
              <w:rPr>
                <w:rFonts w:ascii="Times New Roman" w:eastAsia="PMingLiU" w:hAnsi="Times New Roman" w:cs="Times New Roman"/>
                <w:color w:val="000000" w:themeColor="text1"/>
              </w:rPr>
              <w:t xml:space="preserve"> </w:t>
            </w:r>
            <w:r>
              <w:rPr>
                <w:rFonts w:asciiTheme="minorEastAsia" w:eastAsiaTheme="minorEastAsia" w:hAnsiTheme="minorEastAsia" w:cs="Times New Roman" w:hint="eastAsia"/>
                <w:color w:val="000000" w:themeColor="text1"/>
                <w:lang w:eastAsia="zh-CN"/>
              </w:rPr>
              <w:t>未说明</w:t>
            </w:r>
          </w:p>
        </w:tc>
      </w:tr>
      <w:tr w:rsidR="005036B1">
        <w:trPr>
          <w:trHeight w:val="667"/>
          <w:jc w:val="center"/>
        </w:trPr>
        <w:tc>
          <w:tcPr>
            <w:tcW w:w="1189" w:type="dxa"/>
            <w:vMerge/>
            <w:tcBorders>
              <w:left w:val="single" w:sz="4" w:space="0" w:color="auto"/>
            </w:tcBorders>
            <w:shd w:val="clear" w:color="auto" w:fill="FFFFFF"/>
            <w:vAlign w:val="center"/>
          </w:tcPr>
          <w:p w:rsidR="005036B1" w:rsidRDefault="005036B1">
            <w:pPr>
              <w:rPr>
                <w:rFonts w:asciiTheme="minorEastAsia" w:hAnsiTheme="minorEastAsia" w:cstheme="minorEastAsia"/>
                <w:color w:val="000000" w:themeColor="text1"/>
                <w:sz w:val="22"/>
                <w:szCs w:val="22"/>
              </w:rPr>
            </w:pPr>
          </w:p>
        </w:tc>
        <w:tc>
          <w:tcPr>
            <w:tcW w:w="1887" w:type="dxa"/>
            <w:tcBorders>
              <w:top w:val="single" w:sz="4" w:space="0" w:color="auto"/>
              <w:left w:val="single" w:sz="4" w:space="0" w:color="auto"/>
            </w:tcBorders>
            <w:shd w:val="clear" w:color="auto" w:fill="FFFFFF"/>
            <w:vAlign w:val="center"/>
          </w:tcPr>
          <w:p w:rsidR="005036B1" w:rsidRDefault="00E00C89">
            <w:pPr>
              <w:pStyle w:val="Other1"/>
              <w:spacing w:after="0" w:line="240" w:lineRule="auto"/>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价格</w:t>
            </w:r>
          </w:p>
        </w:tc>
        <w:tc>
          <w:tcPr>
            <w:tcW w:w="2220" w:type="dxa"/>
            <w:tcBorders>
              <w:top w:val="single" w:sz="4" w:space="0" w:color="auto"/>
              <w:left w:val="single" w:sz="4" w:space="0" w:color="auto"/>
            </w:tcBorders>
            <w:shd w:val="clear" w:color="auto" w:fill="FFFFFF"/>
            <w:vAlign w:val="center"/>
          </w:tcPr>
          <w:p w:rsidR="005036B1" w:rsidRDefault="00FF4FD3">
            <w:pPr>
              <w:pStyle w:val="a3"/>
              <w:spacing w:before="0" w:beforeAutospacing="0" w:after="0" w:afterAutospacing="0" w:line="40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hint="eastAsia"/>
                <w:color w:val="000000" w:themeColor="text1"/>
                <w:sz w:val="22"/>
                <w:szCs w:val="22"/>
              </w:rPr>
              <w:t>约</w:t>
            </w:r>
            <w:r>
              <w:rPr>
                <w:rFonts w:ascii="Times New Roman" w:eastAsiaTheme="minorEastAsia" w:hAnsi="Times New Roman" w:cs="Times New Roman" w:hint="eastAsia"/>
                <w:color w:val="000000" w:themeColor="text1"/>
                <w:sz w:val="22"/>
                <w:szCs w:val="22"/>
              </w:rPr>
              <w:t>7</w:t>
            </w:r>
            <w:r>
              <w:rPr>
                <w:rFonts w:ascii="Times New Roman" w:eastAsiaTheme="minorEastAsia" w:hAnsi="Times New Roman" w:cs="Times New Roman"/>
                <w:color w:val="000000" w:themeColor="text1"/>
                <w:sz w:val="22"/>
                <w:szCs w:val="22"/>
              </w:rPr>
              <w:t>0</w:t>
            </w:r>
            <w:r>
              <w:rPr>
                <w:rFonts w:ascii="Times New Roman" w:eastAsiaTheme="minorEastAsia" w:hAnsi="Times New Roman" w:cs="Times New Roman" w:hint="eastAsia"/>
                <w:color w:val="000000" w:themeColor="text1"/>
                <w:sz w:val="22"/>
                <w:szCs w:val="22"/>
              </w:rPr>
              <w:t>万元</w:t>
            </w:r>
          </w:p>
        </w:tc>
        <w:tc>
          <w:tcPr>
            <w:tcW w:w="2235" w:type="dxa"/>
            <w:gridSpan w:val="2"/>
            <w:tcBorders>
              <w:top w:val="single" w:sz="4" w:space="0" w:color="auto"/>
              <w:left w:val="single" w:sz="4" w:space="0" w:color="auto"/>
            </w:tcBorders>
            <w:shd w:val="clear" w:color="auto" w:fill="FFFFFF"/>
            <w:vAlign w:val="center"/>
          </w:tcPr>
          <w:p w:rsidR="005036B1" w:rsidRPr="00FF4FD3" w:rsidRDefault="00FF4FD3">
            <w:pPr>
              <w:pStyle w:val="Other1"/>
              <w:spacing w:after="0" w:line="240" w:lineRule="auto"/>
              <w:ind w:firstLine="0"/>
              <w:jc w:val="center"/>
              <w:rPr>
                <w:rFonts w:ascii="Times New Roman" w:eastAsia="PMingLiU" w:hAnsi="Times New Roman" w:cs="Times New Roman"/>
                <w:color w:val="000000" w:themeColor="text1"/>
              </w:rPr>
            </w:pPr>
            <w:r>
              <w:rPr>
                <w:rFonts w:ascii="Times New Roman" w:eastAsiaTheme="minorEastAsia" w:hAnsi="Times New Roman" w:cs="Times New Roman" w:hint="eastAsia"/>
                <w:color w:val="000000" w:themeColor="text1"/>
                <w:lang w:eastAsia="zh-CN"/>
              </w:rPr>
              <w:t>约</w:t>
            </w:r>
            <w:r>
              <w:rPr>
                <w:rFonts w:ascii="Times New Roman" w:eastAsiaTheme="minorEastAsia" w:hAnsi="Times New Roman" w:cs="Times New Roman" w:hint="eastAsia"/>
                <w:color w:val="000000" w:themeColor="text1"/>
                <w:lang w:eastAsia="zh-CN"/>
              </w:rPr>
              <w:t>8</w:t>
            </w:r>
            <w:r>
              <w:rPr>
                <w:rFonts w:ascii="Times New Roman" w:eastAsia="PMingLiU" w:hAnsi="Times New Roman" w:cs="Times New Roman"/>
                <w:color w:val="000000" w:themeColor="text1"/>
              </w:rPr>
              <w:t>0</w:t>
            </w:r>
            <w:r>
              <w:rPr>
                <w:rFonts w:asciiTheme="minorEastAsia" w:eastAsiaTheme="minorEastAsia" w:hAnsiTheme="minorEastAsia" w:cs="Times New Roman" w:hint="eastAsia"/>
                <w:color w:val="000000" w:themeColor="text1"/>
                <w:lang w:eastAsia="zh-CN"/>
              </w:rPr>
              <w:t>万元</w:t>
            </w:r>
          </w:p>
        </w:tc>
        <w:tc>
          <w:tcPr>
            <w:tcW w:w="2235" w:type="dxa"/>
            <w:gridSpan w:val="2"/>
            <w:tcBorders>
              <w:top w:val="single" w:sz="4" w:space="0" w:color="auto"/>
              <w:left w:val="single" w:sz="4" w:space="0" w:color="auto"/>
              <w:right w:val="single" w:sz="4" w:space="0" w:color="auto"/>
            </w:tcBorders>
            <w:shd w:val="clear" w:color="auto" w:fill="FFFFFF"/>
            <w:vAlign w:val="center"/>
          </w:tcPr>
          <w:p w:rsidR="005036B1" w:rsidRPr="00FF4FD3" w:rsidRDefault="00FF4FD3">
            <w:pPr>
              <w:pStyle w:val="Other1"/>
              <w:spacing w:after="0" w:line="240" w:lineRule="auto"/>
              <w:ind w:firstLine="0"/>
              <w:jc w:val="center"/>
              <w:rPr>
                <w:rFonts w:ascii="Times New Roman" w:eastAsia="PMingLiU" w:hAnsi="Times New Roman" w:cs="Times New Roman"/>
                <w:color w:val="000000" w:themeColor="text1"/>
              </w:rPr>
            </w:pPr>
            <w:r>
              <w:rPr>
                <w:rFonts w:ascii="Times New Roman" w:eastAsiaTheme="minorEastAsia" w:hAnsi="Times New Roman" w:cs="Times New Roman" w:hint="eastAsia"/>
                <w:color w:val="000000" w:themeColor="text1"/>
                <w:lang w:eastAsia="zh-CN"/>
              </w:rPr>
              <w:t>约</w:t>
            </w:r>
            <w:r>
              <w:rPr>
                <w:rFonts w:ascii="Times New Roman" w:eastAsiaTheme="minorEastAsia" w:hAnsi="Times New Roman" w:cs="Times New Roman" w:hint="eastAsia"/>
                <w:color w:val="000000" w:themeColor="text1"/>
                <w:lang w:eastAsia="zh-CN"/>
              </w:rPr>
              <w:t>8</w:t>
            </w:r>
            <w:r>
              <w:rPr>
                <w:rFonts w:ascii="Times New Roman" w:eastAsia="PMingLiU" w:hAnsi="Times New Roman" w:cs="Times New Roman"/>
                <w:color w:val="000000" w:themeColor="text1"/>
              </w:rPr>
              <w:t>0</w:t>
            </w:r>
            <w:r>
              <w:rPr>
                <w:rFonts w:asciiTheme="minorEastAsia" w:eastAsiaTheme="minorEastAsia" w:hAnsiTheme="minorEastAsia" w:cs="Times New Roman" w:hint="eastAsia"/>
                <w:color w:val="000000" w:themeColor="text1"/>
                <w:lang w:eastAsia="zh-CN"/>
              </w:rPr>
              <w:t>万元</w:t>
            </w:r>
          </w:p>
        </w:tc>
      </w:tr>
      <w:tr w:rsidR="005036B1">
        <w:trPr>
          <w:trHeight w:hRule="exact" w:val="1233"/>
          <w:jc w:val="center"/>
        </w:trPr>
        <w:tc>
          <w:tcPr>
            <w:tcW w:w="1189" w:type="dxa"/>
            <w:tcBorders>
              <w:top w:val="single" w:sz="4" w:space="0" w:color="auto"/>
              <w:left w:val="single" w:sz="4" w:space="0" w:color="auto"/>
              <w:bottom w:val="single" w:sz="4" w:space="0" w:color="auto"/>
            </w:tcBorders>
            <w:shd w:val="clear" w:color="auto" w:fill="FFFFFF"/>
            <w:vAlign w:val="center"/>
          </w:tcPr>
          <w:p w:rsidR="005036B1" w:rsidRDefault="00E00C89">
            <w:pPr>
              <w:pStyle w:val="Other1"/>
              <w:spacing w:after="0" w:line="240" w:lineRule="exact"/>
              <w:ind w:firstLine="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售后服务</w:t>
            </w:r>
          </w:p>
        </w:tc>
        <w:tc>
          <w:tcPr>
            <w:tcW w:w="1887" w:type="dxa"/>
            <w:tcBorders>
              <w:top w:val="single" w:sz="4" w:space="0" w:color="auto"/>
              <w:left w:val="single" w:sz="4" w:space="0" w:color="auto"/>
              <w:bottom w:val="single" w:sz="4" w:space="0" w:color="auto"/>
            </w:tcBorders>
            <w:shd w:val="clear" w:color="auto" w:fill="FFFFFF"/>
            <w:vAlign w:val="center"/>
          </w:tcPr>
          <w:p w:rsidR="005036B1" w:rsidRDefault="00E00C89">
            <w:pPr>
              <w:pStyle w:val="Other1"/>
              <w:spacing w:after="0" w:line="240" w:lineRule="exact"/>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技术支持及</w:t>
            </w:r>
          </w:p>
          <w:p w:rsidR="005036B1" w:rsidRDefault="00E00C89">
            <w:pPr>
              <w:pStyle w:val="Other1"/>
              <w:spacing w:after="0" w:line="240" w:lineRule="exact"/>
              <w:ind w:firstLine="0"/>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服务响应</w:t>
            </w:r>
          </w:p>
        </w:tc>
        <w:tc>
          <w:tcPr>
            <w:tcW w:w="2220" w:type="dxa"/>
            <w:tcBorders>
              <w:top w:val="single" w:sz="4" w:space="0" w:color="auto"/>
              <w:left w:val="single" w:sz="4" w:space="0" w:color="auto"/>
              <w:bottom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终生提供必要的技术支持及维修服务；保证零配件</w:t>
            </w:r>
            <w:r>
              <w:rPr>
                <w:rFonts w:ascii="Times New Roman" w:eastAsiaTheme="minorEastAsia" w:hAnsi="Times New Roman" w:cs="Times New Roman"/>
                <w:color w:val="000000" w:themeColor="text1"/>
                <w:kern w:val="2"/>
                <w:sz w:val="22"/>
                <w:szCs w:val="22"/>
              </w:rPr>
              <w:t xml:space="preserve"> 10 </w:t>
            </w:r>
            <w:r>
              <w:rPr>
                <w:rFonts w:ascii="Times New Roman" w:eastAsiaTheme="minorEastAsia" w:hAnsi="Times New Roman" w:cs="Times New Roman"/>
                <w:color w:val="000000" w:themeColor="text1"/>
                <w:kern w:val="2"/>
                <w:sz w:val="22"/>
                <w:szCs w:val="22"/>
              </w:rPr>
              <w:t>年供应期</w:t>
            </w:r>
          </w:p>
        </w:tc>
        <w:tc>
          <w:tcPr>
            <w:tcW w:w="2235" w:type="dxa"/>
            <w:gridSpan w:val="2"/>
            <w:tcBorders>
              <w:top w:val="single" w:sz="4" w:space="0" w:color="auto"/>
              <w:left w:val="single" w:sz="4" w:space="0" w:color="auto"/>
              <w:bottom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终生提供必要的技术支持及维修服务；保证零配件</w:t>
            </w:r>
            <w:r>
              <w:rPr>
                <w:rFonts w:ascii="Times New Roman" w:eastAsiaTheme="minorEastAsia" w:hAnsi="Times New Roman" w:cs="Times New Roman"/>
                <w:color w:val="000000" w:themeColor="text1"/>
                <w:kern w:val="2"/>
                <w:sz w:val="22"/>
                <w:szCs w:val="22"/>
              </w:rPr>
              <w:t xml:space="preserve"> 10 </w:t>
            </w:r>
            <w:r>
              <w:rPr>
                <w:rFonts w:ascii="Times New Roman" w:eastAsiaTheme="minorEastAsia" w:hAnsi="Times New Roman" w:cs="Times New Roman"/>
                <w:color w:val="000000" w:themeColor="text1"/>
                <w:kern w:val="2"/>
                <w:sz w:val="22"/>
                <w:szCs w:val="22"/>
              </w:rPr>
              <w:t>年供应期</w:t>
            </w:r>
          </w:p>
        </w:tc>
        <w:tc>
          <w:tcPr>
            <w:tcW w:w="22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36B1" w:rsidRDefault="00E00C89">
            <w:pPr>
              <w:pStyle w:val="a3"/>
              <w:spacing w:before="0" w:beforeAutospacing="0" w:after="0" w:afterAutospacing="0"/>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kern w:val="2"/>
                <w:sz w:val="22"/>
                <w:szCs w:val="22"/>
              </w:rPr>
              <w:t>保证长期供应零备件和终身的售后维修服务</w:t>
            </w:r>
          </w:p>
        </w:tc>
      </w:tr>
    </w:tbl>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四、条件准备情况</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实验室具备电（220V单相电源）、通风（排气系统）、实验平台（尺寸大于50 x 55 cm, 可以承</w:t>
      </w:r>
      <w:r w:rsidR="00DF0B65" w:rsidRPr="008963B8">
        <w:rPr>
          <w:rFonts w:ascii="仿宋_GB2312" w:eastAsia="仿宋_GB2312" w:hAnsi="仿宋_GB2312" w:cs="仿宋_GB2312"/>
          <w:color w:val="000000"/>
          <w:sz w:val="28"/>
          <w:szCs w:val="28"/>
        </w:rPr>
        <w:t>15</w:t>
      </w:r>
      <w:r w:rsidR="00C15982" w:rsidRPr="008963B8">
        <w:rPr>
          <w:rFonts w:ascii="仿宋_GB2312" w:eastAsia="仿宋_GB2312" w:hAnsi="仿宋_GB2312" w:cs="仿宋_GB2312"/>
          <w:color w:val="000000"/>
          <w:sz w:val="28"/>
          <w:szCs w:val="28"/>
        </w:rPr>
        <w:t>0</w:t>
      </w:r>
      <w:r w:rsidRPr="008963B8">
        <w:rPr>
          <w:rFonts w:ascii="仿宋_GB2312" w:eastAsia="仿宋_GB2312" w:hAnsi="仿宋_GB2312" w:cs="仿宋_GB2312" w:hint="eastAsia"/>
          <w:color w:val="000000"/>
          <w:sz w:val="28"/>
          <w:szCs w:val="28"/>
        </w:rPr>
        <w:t>Kg以上的设备）等安装条件。</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五、可能存在的安全性问题</w:t>
      </w:r>
    </w:p>
    <w:p w:rsidR="005036B1" w:rsidRPr="008963B8" w:rsidRDefault="00E00C89">
      <w:pPr>
        <w:snapToGrid w:val="0"/>
        <w:spacing w:line="540" w:lineRule="exact"/>
        <w:ind w:firstLineChars="200" w:firstLine="560"/>
        <w:jc w:val="left"/>
        <w:rPr>
          <w:rFonts w:ascii="仿宋_GB2312" w:eastAsia="仿宋_GB2312" w:hAnsi="仿宋_GB2312" w:cs="仿宋_GB2312"/>
          <w:color w:val="000000"/>
          <w:sz w:val="28"/>
          <w:szCs w:val="28"/>
        </w:rPr>
      </w:pPr>
      <w:r w:rsidRPr="008963B8">
        <w:rPr>
          <w:rFonts w:ascii="仿宋_GB2312" w:eastAsia="仿宋_GB2312" w:hAnsi="仿宋_GB2312" w:cs="仿宋_GB2312" w:hint="eastAsia"/>
          <w:color w:val="000000"/>
          <w:sz w:val="28"/>
          <w:szCs w:val="28"/>
        </w:rPr>
        <w:t>该设备使用过程无放射物产生，可能产生少量废气可由通风净化系统处理，不会产生安全性问题。</w:t>
      </w:r>
    </w:p>
    <w:sectPr w:rsidR="005036B1" w:rsidRPr="008963B8">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FA" w:rsidRDefault="00F84CFA">
      <w:r>
        <w:separator/>
      </w:r>
    </w:p>
  </w:endnote>
  <w:endnote w:type="continuationSeparator" w:id="0">
    <w:p w:rsidR="00F84CFA" w:rsidRDefault="00F8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B1" w:rsidRDefault="00E00C89">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5036B1" w:rsidRDefault="00E00C89">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xmlns:wpsCustomData="http://www.wps.cn/officeDocument/2013/wpsCustomData" xmlns:cx1="http://schemas.microsoft.com/office/drawing/2015/9/8/chartex" xmlns:w16se="http://schemas.microsoft.com/office/word/2015/wordml/symex" xmlns:cx="http://schemas.microsoft.com/office/drawing/2014/chartex">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KL9aJ2AAAAA0BAAAPAAAAAAAAAAEAIAAAACIAAABkcnMvZG93&#10;bnJldi54bWxQSwECFAAUAAAACACHTuJAiPqhU44BAAAiAwAADgAAAAAAAAABACAAAAAnAQAAZHJz&#10;L2Uyb0RvYy54bWxQSwUGAAAAAAYABgBZAQAAJw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FA" w:rsidRDefault="00F84CFA">
      <w:r>
        <w:separator/>
      </w:r>
    </w:p>
  </w:footnote>
  <w:footnote w:type="continuationSeparator" w:id="0">
    <w:p w:rsidR="00F84CFA" w:rsidRDefault="00F84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F5907"/>
    <w:rsid w:val="00161A5B"/>
    <w:rsid w:val="002B1651"/>
    <w:rsid w:val="00381E33"/>
    <w:rsid w:val="00471F38"/>
    <w:rsid w:val="004942C4"/>
    <w:rsid w:val="004E5283"/>
    <w:rsid w:val="005036B1"/>
    <w:rsid w:val="00664CF7"/>
    <w:rsid w:val="00666BCA"/>
    <w:rsid w:val="007125FA"/>
    <w:rsid w:val="00714379"/>
    <w:rsid w:val="008963B8"/>
    <w:rsid w:val="009B3FDD"/>
    <w:rsid w:val="009C0033"/>
    <w:rsid w:val="009C6BF1"/>
    <w:rsid w:val="00B91AA7"/>
    <w:rsid w:val="00C02177"/>
    <w:rsid w:val="00C15982"/>
    <w:rsid w:val="00D42493"/>
    <w:rsid w:val="00DF0B65"/>
    <w:rsid w:val="00E00C89"/>
    <w:rsid w:val="00E304E2"/>
    <w:rsid w:val="00E439A4"/>
    <w:rsid w:val="00E629EE"/>
    <w:rsid w:val="00E97F60"/>
    <w:rsid w:val="00EB7E60"/>
    <w:rsid w:val="00F84CFA"/>
    <w:rsid w:val="00FA62C7"/>
    <w:rsid w:val="00FC1B79"/>
    <w:rsid w:val="00FF4FD3"/>
    <w:rsid w:val="01EA0E83"/>
    <w:rsid w:val="0301396B"/>
    <w:rsid w:val="05154E61"/>
    <w:rsid w:val="0ACD3951"/>
    <w:rsid w:val="0C2107A9"/>
    <w:rsid w:val="0CF462EF"/>
    <w:rsid w:val="108F4BD1"/>
    <w:rsid w:val="11C95F9C"/>
    <w:rsid w:val="1209283C"/>
    <w:rsid w:val="130628D8"/>
    <w:rsid w:val="14C94C7D"/>
    <w:rsid w:val="190235B8"/>
    <w:rsid w:val="1E592455"/>
    <w:rsid w:val="1F0C6267"/>
    <w:rsid w:val="1FBB33A3"/>
    <w:rsid w:val="22A4088F"/>
    <w:rsid w:val="23201794"/>
    <w:rsid w:val="240E07A9"/>
    <w:rsid w:val="248E7115"/>
    <w:rsid w:val="251D242F"/>
    <w:rsid w:val="257B5FDE"/>
    <w:rsid w:val="25C44658"/>
    <w:rsid w:val="27ED5974"/>
    <w:rsid w:val="282A09D8"/>
    <w:rsid w:val="29D46E34"/>
    <w:rsid w:val="2B2160A9"/>
    <w:rsid w:val="2B724B56"/>
    <w:rsid w:val="2C5509C3"/>
    <w:rsid w:val="2E6863BB"/>
    <w:rsid w:val="2E7F7CB6"/>
    <w:rsid w:val="304F04EB"/>
    <w:rsid w:val="30C84A8F"/>
    <w:rsid w:val="33F9446E"/>
    <w:rsid w:val="3522139B"/>
    <w:rsid w:val="35BA60CE"/>
    <w:rsid w:val="39C33C94"/>
    <w:rsid w:val="3B4859C8"/>
    <w:rsid w:val="3D0535B4"/>
    <w:rsid w:val="3E6A6208"/>
    <w:rsid w:val="40C33A32"/>
    <w:rsid w:val="45624C63"/>
    <w:rsid w:val="47947ED7"/>
    <w:rsid w:val="483E65AE"/>
    <w:rsid w:val="4BFE6267"/>
    <w:rsid w:val="4C2A6435"/>
    <w:rsid w:val="536D782E"/>
    <w:rsid w:val="55591C47"/>
    <w:rsid w:val="564927D4"/>
    <w:rsid w:val="57D85FAF"/>
    <w:rsid w:val="5F131BD1"/>
    <w:rsid w:val="649E50FD"/>
    <w:rsid w:val="67337292"/>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4C347E-7264-4FE3-958C-79CDA7D2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Char"/>
    <w:rsid w:val="00714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14379"/>
    <w:rPr>
      <w:rFonts w:asciiTheme="minorHAnsi" w:eastAsiaTheme="minorEastAsia" w:hAnsiTheme="minorHAnsi" w:cstheme="minorBidi"/>
      <w:kern w:val="2"/>
      <w:sz w:val="18"/>
      <w:szCs w:val="18"/>
    </w:rPr>
  </w:style>
  <w:style w:type="paragraph" w:styleId="a6">
    <w:name w:val="footer"/>
    <w:basedOn w:val="a"/>
    <w:link w:val="Char0"/>
    <w:rsid w:val="00714379"/>
    <w:pPr>
      <w:tabs>
        <w:tab w:val="center" w:pos="4153"/>
        <w:tab w:val="right" w:pos="8306"/>
      </w:tabs>
      <w:snapToGrid w:val="0"/>
      <w:jc w:val="left"/>
    </w:pPr>
    <w:rPr>
      <w:sz w:val="18"/>
      <w:szCs w:val="18"/>
    </w:rPr>
  </w:style>
  <w:style w:type="character" w:customStyle="1" w:styleId="Char0">
    <w:name w:val="页脚 Char"/>
    <w:basedOn w:val="a0"/>
    <w:link w:val="a6"/>
    <w:rsid w:val="0071437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476</Words>
  <Characters>2715</Characters>
  <Application>Microsoft Office Word</Application>
  <DocSecurity>0</DocSecurity>
  <Lines>22</Lines>
  <Paragraphs>6</Paragraphs>
  <ScaleCrop>false</ScaleCrop>
  <Company>Microsoft</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huawei</cp:lastModifiedBy>
  <cp:revision>208</cp:revision>
  <dcterms:created xsi:type="dcterms:W3CDTF">2021-12-06T02:49:00Z</dcterms:created>
  <dcterms:modified xsi:type="dcterms:W3CDTF">2022-05-12T00:17:00Z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62737996527D4D749885DEC555C236FB</vt:lpwstr>
  </property>
</Properties>
</file>