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清源创新实验室物理吸附仪需求调研情况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中国福建化学工程科学与技术创新实验室(清源创新实验室)测试中心拟购置物理吸附仪，运用物理吸附脱附的原理，可以获得吸附与脱附等温线、单点或多点BET比表面积、Langmuir 比表面积、孔径分布、总孔容积和微孔容积等数据。清源创新实验室将承担大量科研和研究生培养工作，但目前没有物理吸附仪，无法开展相关的研究工作。鉴于上述情况，测试中心经过多轮讨论，一致认为，物理吸附仪是清源创新实验室目前需求迫切、能发挥较大效益的分析仪器。所以清源创新实验室测试中心申请购置一台主要服务于清源创新实验室、以测试为主、性能指标能够满足常规科研和教学需要、精确度高、性能稳定可靠的物理吸附仪。</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物理吸附仪主要运用物理吸附脱附的原理，可以获得吸附与脱附等温线、单点或多点BET比表面积、Langmuir 比表面积、孔径分布、总孔容积和微孔容积等数据。物理吸附仪适用于吸附剂、催化剂、陶瓷及其它多孔性粉体材料的表面结构性能表征与分析。因此该设备可为本单位各研究方向使用。该设备的引入，有利于促进清源创新实验室在催化领域的研发工作，提升科研分析方面的水平，提高研究生的综合知识和创新能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p>
      <w:pPr>
        <w:snapToGrid w:val="0"/>
        <w:spacing w:line="540" w:lineRule="exact"/>
        <w:ind w:firstLine="643" w:firstLineChars="200"/>
        <w:jc w:val="left"/>
        <w:rPr>
          <w:rFonts w:ascii="仿宋_GB2312" w:hAnsi="仿宋_GB2312" w:eastAsia="仿宋_GB2312" w:cs="仿宋_GB2312"/>
          <w:b/>
          <w:color w:val="000000"/>
          <w:sz w:val="32"/>
          <w:szCs w:val="32"/>
          <w:lang w:val="en-GB"/>
        </w:rPr>
      </w:pPr>
    </w:p>
    <w:tbl>
      <w:tblPr>
        <w:tblStyle w:val="5"/>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954"/>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仪器品牌</w:t>
            </w:r>
          </w:p>
        </w:tc>
        <w:tc>
          <w:tcPr>
            <w:tcW w:w="295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Micromeritics</w:t>
            </w:r>
          </w:p>
        </w:tc>
        <w:tc>
          <w:tcPr>
            <w:tcW w:w="292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hint="eastAsia" w:ascii="宋体" w:hAnsi="宋体" w:eastAsia="宋体" w:cs="宋体"/>
                <w:color w:val="000000"/>
                <w:kern w:val="0"/>
                <w:sz w:val="22"/>
                <w:szCs w:val="22"/>
                <w:lang w:bidi="ar"/>
              </w:rPr>
              <w:t>精微高博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仪器型号</w:t>
            </w:r>
          </w:p>
        </w:tc>
        <w:tc>
          <w:tcPr>
            <w:tcW w:w="295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ASAP2460</w:t>
            </w:r>
          </w:p>
        </w:tc>
        <w:tc>
          <w:tcPr>
            <w:tcW w:w="292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JW-BK300C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分析气体</w:t>
            </w:r>
          </w:p>
        </w:tc>
        <w:tc>
          <w:tcPr>
            <w:tcW w:w="295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等线" w:cs="Times New Roman"/>
                <w:color w:val="000000"/>
                <w:kern w:val="0"/>
                <w:sz w:val="24"/>
                <w:lang w:bidi="ar"/>
              </w:rPr>
            </w:pPr>
            <w:r>
              <w:rPr>
                <w:rFonts w:hint="eastAsia" w:ascii="Times New Roman" w:hAnsi="Times New Roman" w:eastAsia="等线" w:cs="Times New Roman"/>
                <w:color w:val="000000"/>
                <w:kern w:val="0"/>
                <w:sz w:val="24"/>
                <w:lang w:bidi="ar"/>
              </w:rPr>
              <w:t>N</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O</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Ar, Kr, CO</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CO, H</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w:t>
            </w:r>
            <w:r>
              <w:rPr>
                <w:rFonts w:hint="eastAsia" w:ascii="Times New Roman" w:hAnsi="Times New Roman" w:eastAsia="仿宋_GB2312" w:cs="Times New Roman"/>
                <w:color w:val="000000"/>
                <w:sz w:val="24"/>
              </w:rPr>
              <w:t>丁烷或者其他非腐蚀性气体</w:t>
            </w:r>
          </w:p>
        </w:tc>
        <w:tc>
          <w:tcPr>
            <w:tcW w:w="292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等线" w:cs="Times New Roman"/>
                <w:color w:val="000000"/>
                <w:kern w:val="0"/>
                <w:sz w:val="24"/>
                <w:lang w:bidi="ar"/>
              </w:rPr>
            </w:pPr>
            <w:r>
              <w:rPr>
                <w:rFonts w:hint="eastAsia" w:ascii="Times New Roman" w:hAnsi="Times New Roman" w:eastAsia="等线" w:cs="Times New Roman"/>
                <w:color w:val="000000"/>
                <w:kern w:val="0"/>
                <w:sz w:val="24"/>
                <w:lang w:bidi="ar"/>
              </w:rPr>
              <w:t>N</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O</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Ar, Kr, CO</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 CO, H</w:t>
            </w:r>
            <w:r>
              <w:rPr>
                <w:rFonts w:hint="eastAsia" w:ascii="Times New Roman" w:hAnsi="Times New Roman" w:eastAsia="等线" w:cs="Times New Roman"/>
                <w:color w:val="000000"/>
                <w:kern w:val="0"/>
                <w:sz w:val="24"/>
                <w:vertAlign w:val="subscript"/>
                <w:lang w:bidi="ar"/>
              </w:rPr>
              <w:t>2</w:t>
            </w:r>
            <w:r>
              <w:rPr>
                <w:rFonts w:hint="eastAsia" w:ascii="Times New Roman" w:hAnsi="Times New Roman" w:eastAsia="等线" w:cs="Times New Roman"/>
                <w:color w:val="000000"/>
                <w:kern w:val="0"/>
                <w:sz w:val="24"/>
                <w:lang w:bidi="ar"/>
              </w:rPr>
              <w:t>，</w:t>
            </w:r>
            <w:r>
              <w:rPr>
                <w:rFonts w:hint="eastAsia" w:ascii="Times New Roman" w:hAnsi="Times New Roman" w:eastAsia="仿宋_GB2312" w:cs="Times New Roman"/>
                <w:color w:val="000000"/>
                <w:sz w:val="24"/>
              </w:rPr>
              <w:t>丁烷或者其他非腐蚀性气体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分析站</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个分析站</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三个独立分析站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脱气站</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站，采用真空、流动吹扫及加热三种功能，</w:t>
            </w: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站可同时进行也可分开独立进行</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r>
              <w:rPr>
                <w:rFonts w:hint="eastAsia" w:ascii="Times New Roman" w:hAnsi="Times New Roman" w:eastAsia="仿宋_GB2312" w:cs="Times New Roman"/>
                <w:color w:val="000000"/>
                <w:sz w:val="24"/>
              </w:rPr>
              <w:t>站静态真空脱气机1台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杜瓦瓶</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个</w:t>
            </w:r>
            <w:r>
              <w:rPr>
                <w:rFonts w:ascii="Times New Roman" w:hAnsi="Times New Roman" w:eastAsia="仿宋_GB2312" w:cs="Times New Roman"/>
                <w:color w:val="000000"/>
                <w:sz w:val="24"/>
              </w:rPr>
              <w:t>2.5L</w:t>
            </w:r>
            <w:r>
              <w:rPr>
                <w:rFonts w:hint="eastAsia" w:ascii="Times New Roman" w:hAnsi="Times New Roman" w:eastAsia="仿宋_GB2312" w:cs="Times New Roman"/>
                <w:color w:val="000000"/>
                <w:sz w:val="24"/>
              </w:rPr>
              <w:t>独立杜瓦</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r>
              <w:rPr>
                <w:rFonts w:hint="eastAsia" w:ascii="Times New Roman" w:hAnsi="Times New Roman" w:eastAsia="仿宋_GB2312" w:cs="Times New Roman"/>
                <w:color w:val="000000"/>
                <w:sz w:val="24"/>
              </w:rPr>
              <w:t>个</w:t>
            </w:r>
            <w:r>
              <w:rPr>
                <w:rFonts w:ascii="Times New Roman" w:hAnsi="Times New Roman" w:eastAsia="仿宋_GB2312" w:cs="Times New Roman"/>
                <w:color w:val="000000"/>
                <w:sz w:val="24"/>
              </w:rPr>
              <w:t>3L</w:t>
            </w:r>
            <w:r>
              <w:rPr>
                <w:rFonts w:hint="eastAsia" w:ascii="Times New Roman" w:hAnsi="Times New Roman" w:eastAsia="仿宋_GB2312" w:cs="Times New Roman"/>
                <w:color w:val="000000"/>
                <w:sz w:val="24"/>
              </w:rPr>
              <w:t>真空玻璃内胆杜瓦瓶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冷浴液位控制</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个等温夹控制液氮液位，精度＜</w:t>
            </w:r>
            <w:r>
              <w:rPr>
                <w:rFonts w:ascii="Times New Roman" w:hAnsi="Times New Roman" w:eastAsia="仿宋_GB2312" w:cs="Times New Roman"/>
                <w:color w:val="000000"/>
                <w:sz w:val="24"/>
              </w:rPr>
              <w:t>0.1mm</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采用等温夹套、填充棒、防挥发盖、软件自动补偿等综合控制技术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分析真空泵</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无油分子涡轮泵，极限真空</w:t>
            </w:r>
            <w:r>
              <w:rPr>
                <w:rFonts w:ascii="Times New Roman" w:hAnsi="Times New Roman" w:eastAsia="仿宋_GB2312" w:cs="Times New Roman"/>
                <w:color w:val="000000"/>
                <w:sz w:val="24"/>
              </w:rPr>
              <w:t>3.8</w:t>
            </w:r>
            <w:r>
              <w:rPr>
                <w:rFonts w:hint="eastAsia" w:ascii="Times New Roman" w:hAnsi="Times New Roman" w:eastAsia="仿宋_GB2312" w:cs="Times New Roman"/>
                <w:color w:val="000000"/>
                <w:sz w:val="24"/>
              </w:rPr>
              <w:t>ⅹ</w:t>
            </w:r>
            <w:r>
              <w:rPr>
                <w:rFonts w:ascii="Times New Roman" w:hAnsi="Times New Roman" w:eastAsia="仿宋_GB2312" w:cs="Times New Roman"/>
                <w:color w:val="000000"/>
                <w:sz w:val="24"/>
              </w:rPr>
              <w:t>10</w:t>
            </w:r>
            <w:r>
              <w:rPr>
                <w:rFonts w:ascii="Times New Roman" w:hAnsi="Times New Roman" w:eastAsia="仿宋_GB2312" w:cs="Times New Roman"/>
                <w:color w:val="000000"/>
                <w:sz w:val="24"/>
                <w:vertAlign w:val="superscript"/>
              </w:rPr>
              <w:t>-9</w:t>
            </w:r>
            <w:r>
              <w:rPr>
                <w:rFonts w:ascii="Times New Roman" w:hAnsi="Times New Roman" w:eastAsia="仿宋_GB2312" w:cs="Times New Roman"/>
                <w:color w:val="000000"/>
                <w:sz w:val="24"/>
              </w:rPr>
              <w:t xml:space="preserve">mmHg </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机械真空泵，极限真空7*10</w:t>
            </w:r>
            <w:r>
              <w:rPr>
                <w:rFonts w:ascii="Times New Roman" w:hAnsi="Times New Roman" w:eastAsia="仿宋_GB2312" w:cs="Times New Roman"/>
                <w:color w:val="000000"/>
                <w:sz w:val="24"/>
                <w:vertAlign w:val="superscript"/>
              </w:rPr>
              <w:t>-2</w:t>
            </w:r>
            <w:r>
              <w:rPr>
                <w:rFonts w:hint="eastAsia" w:ascii="Times New Roman" w:hAnsi="Times New Roman" w:eastAsia="仿宋_GB2312" w:cs="Times New Roman"/>
                <w:color w:val="000000"/>
                <w:sz w:val="24"/>
              </w:rPr>
              <w:t>Pa，分子涡轮泵，最低真空优于10</w:t>
            </w:r>
            <w:r>
              <w:rPr>
                <w:rFonts w:ascii="Times New Roman" w:hAnsi="Times New Roman" w:eastAsia="仿宋_GB2312" w:cs="Times New Roman"/>
                <w:color w:val="000000"/>
                <w:sz w:val="24"/>
                <w:vertAlign w:val="superscript"/>
              </w:rPr>
              <w:t>-8</w:t>
            </w:r>
            <w:r>
              <w:rPr>
                <w:rFonts w:hint="eastAsia" w:ascii="Times New Roman" w:hAnsi="Times New Roman" w:eastAsia="仿宋_GB2312" w:cs="Times New Roman"/>
                <w:color w:val="000000"/>
                <w:sz w:val="24"/>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脱气站真空</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独立的双极机械泵</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独立的机械真空泵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压力传感器</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配备</w:t>
            </w:r>
            <w:r>
              <w:rPr>
                <w:rFonts w:ascii="Times New Roman" w:hAnsi="Times New Roman" w:eastAsia="仿宋_GB2312" w:cs="Times New Roman"/>
                <w:color w:val="000000"/>
                <w:sz w:val="24"/>
              </w:rPr>
              <w:t>1000torr</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10torr</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1torr</w:t>
            </w:r>
            <w:r>
              <w:rPr>
                <w:rFonts w:hint="eastAsia" w:ascii="Times New Roman" w:hAnsi="Times New Roman" w:eastAsia="仿宋_GB2312" w:cs="Times New Roman"/>
                <w:color w:val="000000"/>
                <w:sz w:val="24"/>
              </w:rPr>
              <w:t>压力传感器</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传感器精度：</w:t>
            </w:r>
            <w:r>
              <w:rPr>
                <w:rFonts w:ascii="Times New Roman" w:hAnsi="Times New Roman" w:eastAsia="仿宋_GB2312" w:cs="Times New Roman"/>
                <w:color w:val="000000"/>
                <w:sz w:val="24"/>
              </w:rPr>
              <w:t>1000mmHg: ±0.15% F.S</w:t>
            </w:r>
            <w:r>
              <w:rPr>
                <w:rFonts w:ascii="Times New Roman" w:hAnsi="Times New Roman" w:eastAsia="仿宋_GB2312" w:cs="Times New Roman"/>
                <w:color w:val="000000"/>
                <w:sz w:val="24"/>
              </w:rPr>
              <w:br w:type="textWrapping"/>
            </w:r>
            <w:r>
              <w:rPr>
                <w:rFonts w:ascii="Times New Roman" w:hAnsi="Times New Roman" w:eastAsia="仿宋_GB2312" w:cs="Times New Roman"/>
                <w:color w:val="000000"/>
                <w:sz w:val="24"/>
              </w:rPr>
              <w:t>10mmHg</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 xml:space="preserve"> ±0.15%F.S  1mmHg</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±0.12%F.S</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配备</w:t>
            </w:r>
            <w:r>
              <w:rPr>
                <w:rFonts w:ascii="Times New Roman" w:hAnsi="Times New Roman" w:eastAsia="仿宋_GB2312" w:cs="Times New Roman"/>
                <w:color w:val="000000"/>
                <w:sz w:val="24"/>
              </w:rPr>
              <w:t>1000torr</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10torr</w:t>
            </w:r>
            <w:r>
              <w:rPr>
                <w:rFonts w:hint="eastAsia" w:ascii="Times New Roman" w:hAnsi="Times New Roman" w:eastAsia="仿宋_GB2312" w:cs="Times New Roman"/>
                <w:color w:val="000000"/>
                <w:sz w:val="24"/>
              </w:rPr>
              <w:t>、</w:t>
            </w:r>
            <w:r>
              <w:rPr>
                <w:rFonts w:ascii="Times New Roman" w:hAnsi="Times New Roman" w:eastAsia="仿宋_GB2312" w:cs="Times New Roman"/>
                <w:color w:val="000000"/>
                <w:sz w:val="24"/>
              </w:rPr>
              <w:t>1torr</w:t>
            </w:r>
            <w:r>
              <w:rPr>
                <w:rFonts w:hint="eastAsia" w:ascii="Times New Roman" w:hAnsi="Times New Roman" w:eastAsia="仿宋_GB2312" w:cs="Times New Roman"/>
                <w:color w:val="000000"/>
                <w:sz w:val="24"/>
              </w:rPr>
              <w:t>（或</w:t>
            </w:r>
            <w:r>
              <w:rPr>
                <w:rFonts w:ascii="Times New Roman" w:hAnsi="Times New Roman" w:eastAsia="仿宋_GB2312" w:cs="Times New Roman"/>
                <w:color w:val="000000"/>
                <w:sz w:val="24"/>
              </w:rPr>
              <w:t>0.1torr</w:t>
            </w:r>
            <w:r>
              <w:rPr>
                <w:rFonts w:hint="eastAsia" w:ascii="Times New Roman" w:hAnsi="Times New Roman" w:eastAsia="仿宋_GB2312" w:cs="Times New Roman"/>
                <w:color w:val="000000"/>
                <w:sz w:val="24"/>
              </w:rPr>
              <w:t>）三级压力传感器，传感器精度±</w:t>
            </w:r>
            <w:r>
              <w:rPr>
                <w:rFonts w:ascii="Times New Roman" w:hAnsi="Times New Roman" w:eastAsia="仿宋_GB2312" w:cs="Times New Roman"/>
                <w:color w:val="000000"/>
                <w:sz w:val="24"/>
              </w:rPr>
              <w:t>0.2%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P0饱和压力测量</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r>
              <w:rPr>
                <w:rFonts w:hint="eastAsia" w:ascii="Times New Roman" w:hAnsi="Times New Roman" w:eastAsia="仿宋_GB2312" w:cs="Times New Roman"/>
                <w:color w:val="000000"/>
                <w:sz w:val="24"/>
              </w:rPr>
              <w:t>个独立</w:t>
            </w:r>
            <w:r>
              <w:rPr>
                <w:rFonts w:ascii="Times New Roman" w:hAnsi="Times New Roman" w:eastAsia="仿宋_GB2312" w:cs="Times New Roman"/>
                <w:color w:val="000000"/>
                <w:sz w:val="24"/>
              </w:rPr>
              <w:t>P0</w:t>
            </w:r>
            <w:r>
              <w:rPr>
                <w:rFonts w:hint="eastAsia" w:ascii="Times New Roman" w:hAnsi="Times New Roman" w:eastAsia="仿宋_GB2312" w:cs="Times New Roman"/>
                <w:color w:val="000000"/>
                <w:sz w:val="24"/>
              </w:rPr>
              <w:t>饱和压力管及独立</w:t>
            </w:r>
            <w:r>
              <w:rPr>
                <w:rFonts w:ascii="Times New Roman" w:hAnsi="Times New Roman" w:eastAsia="仿宋_GB2312" w:cs="Times New Roman"/>
                <w:color w:val="000000"/>
                <w:sz w:val="24"/>
              </w:rPr>
              <w:t>P0</w:t>
            </w:r>
            <w:r>
              <w:rPr>
                <w:rFonts w:hint="eastAsia" w:ascii="Times New Roman" w:hAnsi="Times New Roman" w:eastAsia="仿宋_GB2312" w:cs="Times New Roman"/>
                <w:color w:val="000000"/>
                <w:sz w:val="24"/>
              </w:rPr>
              <w:t>压力传感器</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r>
              <w:rPr>
                <w:rFonts w:hint="eastAsia" w:ascii="Times New Roman" w:hAnsi="Times New Roman" w:eastAsia="仿宋_GB2312" w:cs="Times New Roman"/>
                <w:color w:val="000000"/>
                <w:sz w:val="24"/>
              </w:rPr>
              <w:t>个独立</w:t>
            </w:r>
            <w:r>
              <w:rPr>
                <w:rFonts w:ascii="Times New Roman" w:hAnsi="Times New Roman" w:eastAsia="仿宋_GB2312" w:cs="Times New Roman"/>
                <w:color w:val="000000"/>
                <w:sz w:val="24"/>
              </w:rPr>
              <w:t>P0</w:t>
            </w:r>
            <w:r>
              <w:rPr>
                <w:rFonts w:hint="eastAsia" w:ascii="Times New Roman" w:hAnsi="Times New Roman" w:eastAsia="仿宋_GB2312" w:cs="Times New Roman"/>
                <w:color w:val="000000"/>
                <w:sz w:val="24"/>
              </w:rPr>
              <w:t>饱和压力管及独立</w:t>
            </w:r>
            <w:r>
              <w:rPr>
                <w:rFonts w:ascii="Times New Roman" w:hAnsi="Times New Roman" w:eastAsia="仿宋_GB2312" w:cs="Times New Roman"/>
                <w:color w:val="000000"/>
                <w:sz w:val="24"/>
              </w:rPr>
              <w:t>P0</w:t>
            </w:r>
            <w:r>
              <w:rPr>
                <w:rFonts w:hint="eastAsia" w:ascii="Times New Roman" w:hAnsi="Times New Roman" w:eastAsia="仿宋_GB2312" w:cs="Times New Roman"/>
                <w:color w:val="000000"/>
                <w:sz w:val="24"/>
              </w:rPr>
              <w:t>压力传感器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NLDFT</w:t>
            </w:r>
          </w:p>
        </w:tc>
        <w:tc>
          <w:tcPr>
            <w:tcW w:w="295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w:t>
            </w:r>
            <w:r>
              <w:rPr>
                <w:rFonts w:hint="eastAsia" w:ascii="Times New Roman" w:hAnsi="Times New Roman" w:eastAsia="仿宋_GB2312" w:cs="Times New Roman"/>
                <w:color w:val="000000"/>
                <w:sz w:val="24"/>
              </w:rPr>
              <w:t>种</w:t>
            </w:r>
            <w:r>
              <w:rPr>
                <w:rFonts w:ascii="Times New Roman" w:hAnsi="Times New Roman" w:eastAsia="仿宋_GB2312" w:cs="Times New Roman"/>
                <w:color w:val="000000"/>
                <w:sz w:val="24"/>
              </w:rPr>
              <w:t>NLDFT</w:t>
            </w:r>
            <w:r>
              <w:rPr>
                <w:rFonts w:hint="eastAsia" w:ascii="Times New Roman" w:hAnsi="Times New Roman" w:eastAsia="仿宋_GB2312" w:cs="Times New Roman"/>
                <w:color w:val="000000"/>
                <w:sz w:val="24"/>
              </w:rPr>
              <w:t>非定域密度函数理论模型，包括</w:t>
            </w:r>
            <w:r>
              <w:rPr>
                <w:rFonts w:ascii="Times New Roman" w:hAnsi="Times New Roman" w:eastAsia="仿宋_GB2312" w:cs="Times New Roman"/>
                <w:color w:val="000000"/>
                <w:sz w:val="24"/>
              </w:rPr>
              <w:t>5</w:t>
            </w:r>
            <w:r>
              <w:rPr>
                <w:rFonts w:hint="eastAsia" w:ascii="Times New Roman" w:hAnsi="Times New Roman" w:eastAsia="仿宋_GB2312" w:cs="Times New Roman"/>
                <w:color w:val="000000"/>
                <w:sz w:val="24"/>
              </w:rPr>
              <w:t>种</w:t>
            </w:r>
            <w:r>
              <w:rPr>
                <w:rFonts w:ascii="Times New Roman" w:hAnsi="Times New Roman" w:eastAsia="仿宋_GB2312" w:cs="Times New Roman"/>
                <w:color w:val="000000"/>
                <w:sz w:val="24"/>
              </w:rPr>
              <w:t>2D-NLDFT</w:t>
            </w:r>
            <w:r>
              <w:rPr>
                <w:rFonts w:hint="eastAsia" w:ascii="Times New Roman" w:hAnsi="Times New Roman" w:eastAsia="仿宋_GB2312" w:cs="Times New Roman"/>
                <w:color w:val="000000"/>
                <w:sz w:val="24"/>
              </w:rPr>
              <w:t>模型</w:t>
            </w:r>
          </w:p>
        </w:tc>
        <w:tc>
          <w:tcPr>
            <w:tcW w:w="292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有</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该设备使用过程无放射物产生，可能产生少量废料可由废料收集系统处理，不会产生安全性问题。</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525C0"/>
    <w:rsid w:val="00381E33"/>
    <w:rsid w:val="004E5283"/>
    <w:rsid w:val="0059767E"/>
    <w:rsid w:val="006B3B44"/>
    <w:rsid w:val="006F7AFC"/>
    <w:rsid w:val="00920E60"/>
    <w:rsid w:val="00AF2930"/>
    <w:rsid w:val="00EB7827"/>
    <w:rsid w:val="00EB7E60"/>
    <w:rsid w:val="01EA0E83"/>
    <w:rsid w:val="0301396B"/>
    <w:rsid w:val="05154E61"/>
    <w:rsid w:val="0A8C44D7"/>
    <w:rsid w:val="0ACD3951"/>
    <w:rsid w:val="0C2107A9"/>
    <w:rsid w:val="0CF462EF"/>
    <w:rsid w:val="0E0A401C"/>
    <w:rsid w:val="108F4BD1"/>
    <w:rsid w:val="11C95F9C"/>
    <w:rsid w:val="1209283C"/>
    <w:rsid w:val="1223727C"/>
    <w:rsid w:val="130628D8"/>
    <w:rsid w:val="14C94C7D"/>
    <w:rsid w:val="1E592455"/>
    <w:rsid w:val="1FBB33A3"/>
    <w:rsid w:val="221F667B"/>
    <w:rsid w:val="23201794"/>
    <w:rsid w:val="23B1063E"/>
    <w:rsid w:val="240E07A9"/>
    <w:rsid w:val="251D242F"/>
    <w:rsid w:val="257B5FDE"/>
    <w:rsid w:val="25C44658"/>
    <w:rsid w:val="279A1B15"/>
    <w:rsid w:val="29D46E34"/>
    <w:rsid w:val="2A67212D"/>
    <w:rsid w:val="2B2160A9"/>
    <w:rsid w:val="2B724B56"/>
    <w:rsid w:val="2C5509C3"/>
    <w:rsid w:val="2E6863BB"/>
    <w:rsid w:val="2E7F7CB6"/>
    <w:rsid w:val="304F04EB"/>
    <w:rsid w:val="30C84A8F"/>
    <w:rsid w:val="31041D87"/>
    <w:rsid w:val="33F9446E"/>
    <w:rsid w:val="3522139B"/>
    <w:rsid w:val="35BA60CE"/>
    <w:rsid w:val="39C33C94"/>
    <w:rsid w:val="3D0535B4"/>
    <w:rsid w:val="40C33A32"/>
    <w:rsid w:val="47947ED7"/>
    <w:rsid w:val="483E65AE"/>
    <w:rsid w:val="4BFE6267"/>
    <w:rsid w:val="4C2A6435"/>
    <w:rsid w:val="52F47DD4"/>
    <w:rsid w:val="52F67C97"/>
    <w:rsid w:val="536D782E"/>
    <w:rsid w:val="55591C47"/>
    <w:rsid w:val="564927D4"/>
    <w:rsid w:val="57D85FAF"/>
    <w:rsid w:val="5F131BD1"/>
    <w:rsid w:val="64837655"/>
    <w:rsid w:val="6BE16DDF"/>
    <w:rsid w:val="709541F4"/>
    <w:rsid w:val="70FF1E55"/>
    <w:rsid w:val="74543DB5"/>
    <w:rsid w:val="75613323"/>
    <w:rsid w:val="77B27D81"/>
    <w:rsid w:val="7B2014A6"/>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uiPriority w:val="0"/>
    <w:rPr>
      <w:rFonts w:asciiTheme="minorHAnsi" w:hAnsiTheme="minorHAnsi" w:eastAsiaTheme="minorEastAsia" w:cstheme="minorBidi"/>
      <w:kern w:val="2"/>
      <w:sz w:val="18"/>
      <w:szCs w:val="18"/>
    </w:rPr>
  </w:style>
  <w:style w:type="character" w:customStyle="1" w:styleId="15">
    <w:name w:val="font71"/>
    <w:basedOn w:val="6"/>
    <w:uiPriority w:val="0"/>
    <w:rPr>
      <w:rFonts w:hint="eastAsia" w:ascii="宋体" w:hAnsi="宋体" w:eastAsia="宋体" w:cs="宋体"/>
      <w:color w:val="000000"/>
      <w:sz w:val="22"/>
      <w:szCs w:val="22"/>
      <w:u w:val="none"/>
    </w:rPr>
  </w:style>
  <w:style w:type="character" w:customStyle="1" w:styleId="16">
    <w:name w:val="font51"/>
    <w:basedOn w:val="6"/>
    <w:uiPriority w:val="0"/>
    <w:rPr>
      <w:rFonts w:hint="default" w:ascii="Times New Roman" w:hAnsi="Times New Roman" w:cs="Times New Roman"/>
      <w:color w:val="000000"/>
      <w:sz w:val="22"/>
      <w:szCs w:val="22"/>
      <w:u w:val="none"/>
    </w:rPr>
  </w:style>
  <w:style w:type="character" w:customStyle="1" w:styleId="17">
    <w:name w:val="font61"/>
    <w:basedOn w:val="6"/>
    <w:uiPriority w:val="0"/>
    <w:rPr>
      <w:rFonts w:hint="default" w:ascii="Times New Roman" w:hAnsi="Times New Roman" w:cs="Times New Roman"/>
      <w:color w:val="000000"/>
      <w:sz w:val="22"/>
      <w:szCs w:val="22"/>
      <w:u w:val="none"/>
    </w:rPr>
  </w:style>
  <w:style w:type="character" w:customStyle="1" w:styleId="18">
    <w:name w:val="font91"/>
    <w:basedOn w:val="6"/>
    <w:uiPriority w:val="0"/>
    <w:rPr>
      <w:rFonts w:hint="eastAsia" w:ascii="宋体" w:hAnsi="宋体" w:eastAsia="宋体" w:cs="宋体"/>
      <w:b/>
      <w:bCs/>
      <w:color w:val="000000"/>
      <w:sz w:val="22"/>
      <w:szCs w:val="22"/>
      <w:u w:val="none"/>
    </w:rPr>
  </w:style>
  <w:style w:type="character" w:customStyle="1" w:styleId="19">
    <w:name w:val="font81"/>
    <w:basedOn w:val="6"/>
    <w:uiPriority w:val="0"/>
    <w:rPr>
      <w:rFonts w:hint="eastAsia" w:ascii="宋体" w:hAnsi="宋体" w:eastAsia="宋体" w:cs="宋体"/>
      <w:color w:val="000000"/>
      <w:sz w:val="22"/>
      <w:szCs w:val="22"/>
      <w:u w:val="none"/>
    </w:rPr>
  </w:style>
  <w:style w:type="character" w:customStyle="1" w:styleId="20">
    <w:name w:val="font101"/>
    <w:basedOn w:val="6"/>
    <w:uiPriority w:val="0"/>
    <w:rPr>
      <w:rFonts w:hint="eastAsia" w:ascii="宋体" w:hAnsi="宋体" w:eastAsia="宋体" w:cs="宋体"/>
      <w:color w:val="auto"/>
      <w:sz w:val="22"/>
      <w:szCs w:val="22"/>
      <w:u w:val="none"/>
    </w:rPr>
  </w:style>
  <w:style w:type="character" w:customStyle="1" w:styleId="21">
    <w:name w:val="font121"/>
    <w:basedOn w:val="6"/>
    <w:qFormat/>
    <w:uiPriority w:val="0"/>
    <w:rPr>
      <w:rFonts w:hint="default" w:ascii="Times New Roman" w:hAnsi="Times New Roman" w:cs="Times New Roman"/>
      <w:color w:val="auto"/>
      <w:sz w:val="22"/>
      <w:szCs w:val="22"/>
      <w:u w:val="none"/>
    </w:rPr>
  </w:style>
  <w:style w:type="character" w:customStyle="1" w:styleId="22">
    <w:name w:val="font131"/>
    <w:basedOn w:val="6"/>
    <w:uiPriority w:val="0"/>
    <w:rPr>
      <w:rFonts w:hint="default" w:ascii="Times New Roman" w:hAnsi="Times New Roman" w:cs="Times New Roman"/>
      <w:b/>
      <w:bCs/>
      <w:color w:val="0000FF"/>
      <w:sz w:val="22"/>
      <w:szCs w:val="22"/>
      <w:u w:val="none"/>
    </w:rPr>
  </w:style>
  <w:style w:type="character" w:customStyle="1" w:styleId="23">
    <w:name w:val="font141"/>
    <w:basedOn w:val="6"/>
    <w:uiPriority w:val="0"/>
    <w:rPr>
      <w:rFonts w:hint="default" w:ascii="Times New Roman" w:hAnsi="Times New Roman" w:cs="Times New Roman"/>
      <w:b/>
      <w:bCs/>
      <w:color w:val="0000FF"/>
      <w:sz w:val="22"/>
      <w:szCs w:val="22"/>
      <w:u w:val="none"/>
    </w:rPr>
  </w:style>
  <w:style w:type="character" w:customStyle="1" w:styleId="24">
    <w:name w:val="font111"/>
    <w:basedOn w:val="6"/>
    <w:uiPriority w:val="0"/>
    <w:rPr>
      <w:rFonts w:hint="eastAsia" w:ascii="宋体" w:hAnsi="宋体" w:eastAsia="宋体" w:cs="宋体"/>
      <w:b/>
      <w:bCs/>
      <w:color w:val="0000FF"/>
      <w:sz w:val="22"/>
      <w:szCs w:val="22"/>
      <w:u w:val="none"/>
    </w:rPr>
  </w:style>
  <w:style w:type="character" w:customStyle="1" w:styleId="25">
    <w:name w:val="font15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1011</Words>
  <Characters>1219</Characters>
  <Lines>9</Lines>
  <Paragraphs>2</Paragraphs>
  <TotalTime>1</TotalTime>
  <ScaleCrop>false</ScaleCrop>
  <LinksUpToDate>false</LinksUpToDate>
  <CharactersWithSpaces>1240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2022-04-21T06:46:36Z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304396BC32AA40B29E23D4F79E250080</vt:lpwstr>
  </property>
</Properties>
</file>