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清源创新实验室三维X射线显微镜需求调研情况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宋体" w:hAnsi="宋体"/>
          <w:sz w:val="32"/>
          <w:szCs w:val="32"/>
        </w:rPr>
      </w:pPr>
      <w:r>
        <w:rPr>
          <w:rFonts w:hint="eastAsia" w:ascii="宋体" w:hAnsi="宋体"/>
          <w:sz w:val="32"/>
          <w:szCs w:val="32"/>
        </w:rPr>
        <w:t>一、仪器设备使用的项目</w:t>
      </w:r>
    </w:p>
    <w:p>
      <w:pPr>
        <w:keepNext w:val="0"/>
        <w:keepLines w:val="0"/>
        <w:pageBreakBefore w:val="0"/>
        <w:widowControl w:val="0"/>
        <w:kinsoku/>
        <w:wordWrap/>
        <w:overflowPunct/>
        <w:topLinePunct w:val="0"/>
        <w:autoSpaceDE/>
        <w:autoSpaceDN/>
        <w:bidi w:val="0"/>
        <w:adjustRightInd/>
        <w:snapToGrid w:val="0"/>
        <w:spacing w:before="156" w:beforeLines="50" w:line="560" w:lineRule="exact"/>
        <w:ind w:firstLine="640" w:firstLineChars="200"/>
        <w:textAlignment w:val="auto"/>
        <w:rPr>
          <w:rFonts w:ascii="宋体" w:hAnsi="宋体"/>
          <w:sz w:val="32"/>
          <w:szCs w:val="32"/>
        </w:rPr>
      </w:pPr>
      <w:r>
        <w:rPr>
          <w:rFonts w:hint="eastAsia" w:ascii="宋体" w:hAnsi="宋体"/>
          <w:sz w:val="32"/>
          <w:szCs w:val="32"/>
        </w:rPr>
        <w:t>拟购置的三维X射线显微镜可以观察样品材料的三维形貌，以及与基体的粘结程度和界面的形态，可以在不破坏样本的情况下清楚了解样品的内部结构，孔隙，</w:t>
      </w:r>
      <w:bookmarkStart w:id="0" w:name="_GoBack"/>
      <w:bookmarkEnd w:id="0"/>
      <w:r>
        <w:rPr>
          <w:rFonts w:hint="eastAsia" w:ascii="宋体" w:hAnsi="宋体"/>
          <w:sz w:val="32"/>
          <w:szCs w:val="32"/>
        </w:rPr>
        <w:t>夹杂等的分布，通过</w:t>
      </w:r>
      <w:r>
        <w:rPr>
          <w:rFonts w:ascii="宋体" w:hAnsi="宋体"/>
          <w:sz w:val="32"/>
          <w:szCs w:val="32"/>
        </w:rPr>
        <w:t>CT</w:t>
      </w:r>
      <w:r>
        <w:rPr>
          <w:rFonts w:hint="eastAsia" w:ascii="宋体" w:hAnsi="宋体"/>
          <w:sz w:val="32"/>
          <w:szCs w:val="32"/>
        </w:rPr>
        <w:t>扫描得到高分辨三维图像，即可直观检测也可定量分析。另外，通过三维X射线显微镜的购置对提升我单位在高分子材料等研究领域的科研实力和发表高层次学术论文等方面发挥极其重要的作用，同时对申请主持这些领域的国家级及省部级科研项目提供了有力的支撑。</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宋体" w:hAnsi="宋体"/>
          <w:sz w:val="32"/>
          <w:szCs w:val="32"/>
        </w:rPr>
      </w:pPr>
      <w:r>
        <w:rPr>
          <w:rFonts w:hint="eastAsia" w:ascii="宋体" w:hAnsi="宋体"/>
          <w:sz w:val="32"/>
          <w:szCs w:val="32"/>
        </w:rPr>
        <w:t>二、在该项目中所承担的任务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宋体" w:hAnsi="宋体"/>
          <w:sz w:val="32"/>
          <w:szCs w:val="32"/>
        </w:rPr>
      </w:pPr>
      <w:r>
        <w:rPr>
          <w:rFonts w:hint="eastAsia" w:ascii="宋体" w:hAnsi="宋体"/>
          <w:sz w:val="32"/>
          <w:szCs w:val="32"/>
        </w:rPr>
        <w:t>近年来，CT技术被引入材料科研领域，应用于各种材料及试件的试验检测。一方面扩展了试验手段，另一方面弥补了传统方法存在的不足，使试验更加简单、精准、直观。</w:t>
      </w:r>
      <w:r>
        <w:rPr>
          <w:rFonts w:hint="eastAsia" w:ascii="宋体" w:hAnsi="宋体" w:cs="宋体"/>
          <w:sz w:val="32"/>
          <w:szCs w:val="32"/>
        </w:rPr>
        <w:t>三维X射线显微镜</w:t>
      </w:r>
      <w:r>
        <w:rPr>
          <w:rFonts w:hint="eastAsia" w:ascii="宋体" w:hAnsi="宋体"/>
          <w:sz w:val="32"/>
          <w:szCs w:val="32"/>
        </w:rPr>
        <w:t>为我们研究材料内部结构提供了全新的技术手段。用CT技术对试件进行扫描，经由计算机进行图像处理后，即可呈现试件的透视图，快速、方便、直观。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宋体" w:hAnsi="宋体"/>
          <w:sz w:val="32"/>
          <w:szCs w:val="32"/>
        </w:rPr>
      </w:pPr>
      <w:r>
        <w:rPr>
          <w:rFonts w:hint="eastAsia" w:ascii="宋体" w:hAnsi="宋体" w:cs="宋体"/>
          <w:sz w:val="32"/>
          <w:szCs w:val="32"/>
        </w:rPr>
        <w:t>三维X射线显微镜</w:t>
      </w:r>
      <w:r>
        <w:rPr>
          <w:rFonts w:hint="eastAsia" w:ascii="宋体" w:hAnsi="宋体"/>
          <w:sz w:val="32"/>
          <w:szCs w:val="32"/>
        </w:rPr>
        <w:t>可观察样品的内部结构、材料组成及缺陷状况，而且检测过程对测试对象无任何破坏，真正做到了无损检测。购置此设备，可以确保清源创新实验室相关多个课题的顺利完成，为清源创新实验室的科研活动提供高水平、高质量的测试手段。从清源创新实验室的实际需求出发，这款仪器必将会填补日常检测手段相对单一，检测方法相对传统的缺陷，有助于提升清源创新实验室的科研水平。此外还可以</w:t>
      </w:r>
      <w:r>
        <w:rPr>
          <w:rFonts w:ascii="宋体" w:hAnsi="宋体"/>
          <w:sz w:val="32"/>
          <w:szCs w:val="32"/>
        </w:rPr>
        <w:t>广泛应用于指导科研</w:t>
      </w:r>
      <w:r>
        <w:rPr>
          <w:rFonts w:hint="eastAsia" w:ascii="宋体" w:hAnsi="宋体"/>
          <w:sz w:val="32"/>
          <w:szCs w:val="32"/>
        </w:rPr>
        <w:t>并培养学生的研究能力</w:t>
      </w:r>
      <w:r>
        <w:rPr>
          <w:rFonts w:ascii="宋体" w:hAnsi="宋体"/>
          <w:sz w:val="32"/>
          <w:szCs w:val="32"/>
        </w:rPr>
        <w:t>，</w:t>
      </w:r>
      <w:r>
        <w:rPr>
          <w:rFonts w:hint="eastAsia" w:ascii="宋体" w:hAnsi="宋体"/>
          <w:sz w:val="32"/>
          <w:szCs w:val="32"/>
        </w:rPr>
        <w:t>有利于提高清源创新实验室的科研实力</w:t>
      </w:r>
      <w:r>
        <w:rPr>
          <w:rFonts w:ascii="宋体" w:hAnsi="宋体"/>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宋体" w:hAnsi="宋体"/>
          <w:sz w:val="32"/>
          <w:szCs w:val="32"/>
        </w:rPr>
      </w:pPr>
      <w:r>
        <w:rPr>
          <w:rFonts w:hint="eastAsia" w:ascii="等线" w:hAnsi="等线" w:eastAsia="等线"/>
          <w:sz w:val="32"/>
          <w:szCs w:val="32"/>
        </w:rPr>
        <w:t>三</w:t>
      </w:r>
      <w:r>
        <w:rPr>
          <w:rFonts w:hint="eastAsia" w:ascii="宋体" w:hAnsi="宋体"/>
          <w:sz w:val="32"/>
          <w:szCs w:val="32"/>
        </w:rPr>
        <w:t>、国内外同类项目所用的仪器设备及优缺点对比</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37"/>
        <w:gridCol w:w="458"/>
        <w:gridCol w:w="1701"/>
        <w:gridCol w:w="392"/>
        <w:gridCol w:w="884"/>
        <w:gridCol w:w="805"/>
        <w:gridCol w:w="717"/>
        <w:gridCol w:w="852"/>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518" w:type="dxa"/>
            <w:gridSpan w:val="3"/>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Cs w:val="21"/>
              </w:rPr>
            </w:pPr>
            <w:r>
              <w:rPr>
                <w:rFonts w:hint="eastAsia"/>
                <w:szCs w:val="21"/>
              </w:rPr>
              <w:t>名称</w:t>
            </w:r>
          </w:p>
        </w:tc>
        <w:tc>
          <w:tcPr>
            <w:tcW w:w="1701" w:type="dxa"/>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Cs w:val="21"/>
              </w:rPr>
            </w:pPr>
            <w:r>
              <w:rPr>
                <w:rFonts w:hint="eastAsia"/>
                <w:szCs w:val="21"/>
              </w:rPr>
              <w:t>型号</w:t>
            </w:r>
          </w:p>
        </w:tc>
        <w:tc>
          <w:tcPr>
            <w:tcW w:w="2081" w:type="dxa"/>
            <w:gridSpan w:val="3"/>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Cs w:val="21"/>
              </w:rPr>
            </w:pPr>
            <w:r>
              <w:rPr>
                <w:rFonts w:hint="eastAsia"/>
                <w:szCs w:val="21"/>
              </w:rPr>
              <w:t>制造公司</w:t>
            </w:r>
          </w:p>
        </w:tc>
        <w:tc>
          <w:tcPr>
            <w:tcW w:w="1569" w:type="dxa"/>
            <w:gridSpan w:val="2"/>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Cs w:val="21"/>
              </w:rPr>
            </w:pPr>
            <w:r>
              <w:rPr>
                <w:rFonts w:hint="eastAsia"/>
                <w:szCs w:val="21"/>
              </w:rPr>
              <w:t>使用单位</w:t>
            </w:r>
          </w:p>
        </w:tc>
        <w:tc>
          <w:tcPr>
            <w:tcW w:w="1595" w:type="dxa"/>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Cs w:val="21"/>
              </w:rPr>
            </w:pPr>
            <w:r>
              <w:rPr>
                <w:rFonts w:hint="eastAsia"/>
                <w:szCs w:val="21"/>
              </w:rPr>
              <w:t>购置时间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518" w:type="dxa"/>
            <w:gridSpan w:val="3"/>
            <w:shd w:val="clear" w:color="auto" w:fill="auto"/>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Cs w:val="21"/>
              </w:rPr>
            </w:pPr>
            <w:r>
              <w:rPr>
                <w:rFonts w:hint="eastAsia"/>
                <w:szCs w:val="21"/>
              </w:rPr>
              <w:t>三维X射线显微镜</w:t>
            </w:r>
          </w:p>
        </w:tc>
        <w:tc>
          <w:tcPr>
            <w:tcW w:w="1701" w:type="dxa"/>
            <w:shd w:val="clear" w:color="auto" w:fill="auto"/>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Cs w:val="21"/>
              </w:rPr>
            </w:pPr>
            <w:r>
              <w:rPr>
                <w:rFonts w:hint="eastAsia"/>
                <w:szCs w:val="21"/>
              </w:rPr>
              <w:t>SkyScan</w:t>
            </w:r>
            <w:r>
              <w:rPr>
                <w:szCs w:val="21"/>
              </w:rPr>
              <w:t xml:space="preserve"> 1272</w:t>
            </w:r>
          </w:p>
        </w:tc>
        <w:tc>
          <w:tcPr>
            <w:tcW w:w="2081" w:type="dxa"/>
            <w:gridSpan w:val="3"/>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Cs w:val="21"/>
              </w:rPr>
            </w:pPr>
            <w:r>
              <w:rPr>
                <w:rFonts w:hint="eastAsia"/>
                <w:szCs w:val="21"/>
              </w:rPr>
              <w:t>德国布鲁克Bruker</w:t>
            </w:r>
          </w:p>
        </w:tc>
        <w:tc>
          <w:tcPr>
            <w:tcW w:w="1569" w:type="dxa"/>
            <w:gridSpan w:val="2"/>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Cs w:val="21"/>
              </w:rPr>
            </w:pPr>
            <w:r>
              <w:rPr>
                <w:rFonts w:hint="eastAsia"/>
                <w:szCs w:val="21"/>
              </w:rPr>
              <w:t>北京大学</w:t>
            </w:r>
          </w:p>
        </w:tc>
        <w:tc>
          <w:tcPr>
            <w:tcW w:w="1595" w:type="dxa"/>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Cs w:val="21"/>
              </w:rPr>
            </w:pPr>
            <w:r>
              <w:rPr>
                <w:szCs w:val="21"/>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518" w:type="dxa"/>
            <w:gridSpan w:val="3"/>
            <w:shd w:val="clear" w:color="auto" w:fill="auto"/>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Cs w:val="21"/>
              </w:rPr>
            </w:pPr>
            <w:r>
              <w:rPr>
                <w:rFonts w:hint="eastAsia"/>
                <w:szCs w:val="21"/>
              </w:rPr>
              <w:t>三维X射线显微镜</w:t>
            </w:r>
          </w:p>
        </w:tc>
        <w:tc>
          <w:tcPr>
            <w:tcW w:w="1701" w:type="dxa"/>
            <w:shd w:val="clear" w:color="auto" w:fill="auto"/>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Cs w:val="21"/>
              </w:rPr>
            </w:pPr>
            <w:r>
              <w:rPr>
                <w:rFonts w:hint="eastAsia"/>
                <w:szCs w:val="21"/>
              </w:rPr>
              <w:t>SkyScan</w:t>
            </w:r>
            <w:r>
              <w:rPr>
                <w:szCs w:val="21"/>
              </w:rPr>
              <w:t xml:space="preserve"> 1272</w:t>
            </w:r>
          </w:p>
        </w:tc>
        <w:tc>
          <w:tcPr>
            <w:tcW w:w="2081" w:type="dxa"/>
            <w:gridSpan w:val="3"/>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Cs w:val="21"/>
              </w:rPr>
            </w:pPr>
            <w:r>
              <w:rPr>
                <w:rFonts w:hint="eastAsia"/>
                <w:szCs w:val="21"/>
              </w:rPr>
              <w:t>德国布鲁克Bruker</w:t>
            </w:r>
          </w:p>
        </w:tc>
        <w:tc>
          <w:tcPr>
            <w:tcW w:w="1569" w:type="dxa"/>
            <w:gridSpan w:val="2"/>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Cs w:val="21"/>
              </w:rPr>
            </w:pPr>
            <w:r>
              <w:rPr>
                <w:rFonts w:hint="eastAsia"/>
                <w:szCs w:val="21"/>
              </w:rPr>
              <w:t>浙江</w:t>
            </w:r>
            <w:r>
              <w:rPr>
                <w:szCs w:val="21"/>
              </w:rPr>
              <w:t>大学</w:t>
            </w:r>
          </w:p>
        </w:tc>
        <w:tc>
          <w:tcPr>
            <w:tcW w:w="1595" w:type="dxa"/>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Cs w:val="21"/>
              </w:rPr>
            </w:pPr>
            <w:r>
              <w:rPr>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8" w:type="dxa"/>
            <w:gridSpan w:val="3"/>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Cs w:val="21"/>
              </w:rPr>
            </w:pPr>
            <w:r>
              <w:rPr>
                <w:szCs w:val="21"/>
              </w:rPr>
              <w:t>高分辨</w:t>
            </w:r>
            <w:r>
              <w:rPr>
                <w:rFonts w:hint="eastAsia"/>
                <w:szCs w:val="21"/>
              </w:rPr>
              <w:t>微</w:t>
            </w:r>
            <w:r>
              <w:rPr>
                <w:szCs w:val="21"/>
              </w:rPr>
              <w:t>米CT</w:t>
            </w:r>
          </w:p>
        </w:tc>
        <w:tc>
          <w:tcPr>
            <w:tcW w:w="1701" w:type="dxa"/>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Cs w:val="21"/>
              </w:rPr>
            </w:pPr>
            <w:r>
              <w:rPr>
                <w:szCs w:val="21"/>
              </w:rPr>
              <w:t>CT Lab</w:t>
            </w:r>
          </w:p>
        </w:tc>
        <w:tc>
          <w:tcPr>
            <w:tcW w:w="2081" w:type="dxa"/>
            <w:gridSpan w:val="3"/>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Cs w:val="21"/>
              </w:rPr>
            </w:pPr>
            <w:r>
              <w:rPr>
                <w:rFonts w:hint="eastAsia"/>
                <w:szCs w:val="21"/>
              </w:rPr>
              <w:t>日本Rigaku</w:t>
            </w:r>
          </w:p>
        </w:tc>
        <w:tc>
          <w:tcPr>
            <w:tcW w:w="1569" w:type="dxa"/>
            <w:gridSpan w:val="2"/>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Cs w:val="21"/>
              </w:rPr>
            </w:pPr>
            <w:r>
              <w:rPr>
                <w:szCs w:val="21"/>
              </w:rPr>
              <w:t>北京嘉德利达</w:t>
            </w:r>
          </w:p>
        </w:tc>
        <w:tc>
          <w:tcPr>
            <w:tcW w:w="1595" w:type="dxa"/>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Cs w:val="21"/>
              </w:rPr>
            </w:pPr>
            <w:r>
              <w:rPr>
                <w:szCs w:val="21"/>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518" w:type="dxa"/>
            <w:gridSpan w:val="3"/>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szCs w:val="21"/>
              </w:rPr>
            </w:pPr>
            <w:r>
              <w:rPr>
                <w:szCs w:val="21"/>
              </w:rPr>
              <w:t>紧凑型微焦点CT系统</w:t>
            </w:r>
          </w:p>
        </w:tc>
        <w:tc>
          <w:tcPr>
            <w:tcW w:w="1701" w:type="dxa"/>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Cs w:val="21"/>
              </w:rPr>
            </w:pPr>
            <w:r>
              <w:rPr>
                <w:rFonts w:hint="eastAsia"/>
                <w:szCs w:val="21"/>
              </w:rPr>
              <w:t>DeskTom</w:t>
            </w:r>
          </w:p>
        </w:tc>
        <w:tc>
          <w:tcPr>
            <w:tcW w:w="2081" w:type="dxa"/>
            <w:gridSpan w:val="3"/>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Cs w:val="21"/>
              </w:rPr>
            </w:pPr>
            <w:r>
              <w:rPr>
                <w:rFonts w:hint="eastAsia"/>
                <w:szCs w:val="21"/>
              </w:rPr>
              <w:t>法国RX</w:t>
            </w:r>
            <w:r>
              <w:rPr>
                <w:szCs w:val="21"/>
              </w:rPr>
              <w:t xml:space="preserve"> </w:t>
            </w:r>
            <w:r>
              <w:rPr>
                <w:rFonts w:hint="eastAsia"/>
                <w:szCs w:val="21"/>
              </w:rPr>
              <w:t>Solutions</w:t>
            </w:r>
          </w:p>
        </w:tc>
        <w:tc>
          <w:tcPr>
            <w:tcW w:w="1569" w:type="dxa"/>
            <w:gridSpan w:val="2"/>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Cs w:val="21"/>
              </w:rPr>
            </w:pPr>
            <w:r>
              <w:rPr>
                <w:rFonts w:hint="eastAsia"/>
                <w:szCs w:val="21"/>
              </w:rPr>
              <w:t>永康质检</w:t>
            </w:r>
          </w:p>
        </w:tc>
        <w:tc>
          <w:tcPr>
            <w:tcW w:w="1595" w:type="dxa"/>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Cs w:val="21"/>
              </w:rPr>
            </w:pPr>
            <w:r>
              <w:rPr>
                <w:rFonts w:hint="eastAsia"/>
                <w:szCs w:val="21"/>
              </w:rPr>
              <w:t>2</w:t>
            </w:r>
            <w:r>
              <w:rPr>
                <w:szCs w:val="21"/>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140" w:hRule="atLeast"/>
        </w:trPr>
        <w:tc>
          <w:tcPr>
            <w:tcW w:w="9464" w:type="dxa"/>
            <w:gridSpan w:val="10"/>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textAlignment w:val="auto"/>
              <w:rPr>
                <w:sz w:val="22"/>
                <w:szCs w:val="22"/>
              </w:rPr>
            </w:pPr>
            <w:r>
              <w:rPr>
                <w:sz w:val="22"/>
                <w:szCs w:val="22"/>
              </w:rPr>
              <w:br w:type="page"/>
            </w:r>
            <w:r>
              <w:rPr>
                <w:rFonts w:hint="eastAsia"/>
                <w:sz w:val="22"/>
                <w:szCs w:val="22"/>
              </w:rPr>
              <w:t>优缺点对比</w:t>
            </w:r>
          </w:p>
          <w:p>
            <w:pPr>
              <w:keepNext w:val="0"/>
              <w:keepLines w:val="0"/>
              <w:pageBreakBefore w:val="0"/>
              <w:widowControl w:val="0"/>
              <w:kinsoku/>
              <w:wordWrap/>
              <w:overflowPunct/>
              <w:topLinePunct w:val="0"/>
              <w:autoSpaceDE/>
              <w:autoSpaceDN/>
              <w:bidi w:val="0"/>
              <w:snapToGrid w:val="0"/>
              <w:spacing w:line="300" w:lineRule="exact"/>
              <w:textAlignment w:val="auto"/>
              <w:rPr>
                <w:rFonts w:hint="eastAsia"/>
                <w:sz w:val="22"/>
                <w:szCs w:val="22"/>
              </w:rPr>
            </w:pPr>
            <w:r>
              <w:rPr>
                <w:rFonts w:hint="eastAsia"/>
                <w:sz w:val="22"/>
                <w:szCs w:val="22"/>
              </w:rPr>
              <w:t>我实验室主要研究高分子材料等轻基体的样品，样品尺寸通常不大且易穿透，但是对细节表征和分辨率有较高要求。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13" w:hRule="atLeast"/>
        </w:trPr>
        <w:tc>
          <w:tcPr>
            <w:tcW w:w="2518" w:type="dxa"/>
            <w:gridSpan w:val="3"/>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 w:val="22"/>
                <w:szCs w:val="22"/>
              </w:rPr>
            </w:pPr>
            <w:r>
              <w:rPr>
                <w:rFonts w:hint="eastAsia"/>
                <w:sz w:val="22"/>
                <w:szCs w:val="22"/>
              </w:rPr>
              <w:t>品牌</w:t>
            </w:r>
          </w:p>
        </w:tc>
        <w:tc>
          <w:tcPr>
            <w:tcW w:w="2977" w:type="dxa"/>
            <w:gridSpan w:val="3"/>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 w:val="22"/>
                <w:szCs w:val="22"/>
              </w:rPr>
            </w:pPr>
            <w:r>
              <w:rPr>
                <w:rFonts w:hint="eastAsia"/>
                <w:sz w:val="22"/>
                <w:szCs w:val="22"/>
              </w:rPr>
              <w:t>优点</w:t>
            </w:r>
          </w:p>
        </w:tc>
        <w:tc>
          <w:tcPr>
            <w:tcW w:w="3969" w:type="dxa"/>
            <w:gridSpan w:val="4"/>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 w:val="22"/>
                <w:szCs w:val="22"/>
              </w:rPr>
            </w:pPr>
            <w:r>
              <w:rPr>
                <w:rFonts w:hint="eastAsia"/>
                <w:sz w:val="22"/>
                <w:szCs w:val="22"/>
              </w:rPr>
              <w:t>缺点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2518" w:type="dxa"/>
            <w:gridSpan w:val="3"/>
            <w:shd w:val="clear" w:color="auto" w:fill="auto"/>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 w:val="22"/>
                <w:szCs w:val="22"/>
              </w:rPr>
            </w:pPr>
            <w:r>
              <w:rPr>
                <w:rFonts w:hint="eastAsia"/>
                <w:sz w:val="22"/>
                <w:szCs w:val="22"/>
              </w:rPr>
              <w:t>RX</w:t>
            </w:r>
            <w:r>
              <w:rPr>
                <w:sz w:val="22"/>
                <w:szCs w:val="22"/>
              </w:rPr>
              <w:t xml:space="preserve"> </w:t>
            </w:r>
            <w:r>
              <w:rPr>
                <w:rFonts w:hint="eastAsia"/>
                <w:sz w:val="22"/>
                <w:szCs w:val="22"/>
              </w:rPr>
              <w:t>Solutions</w:t>
            </w:r>
          </w:p>
        </w:tc>
        <w:tc>
          <w:tcPr>
            <w:tcW w:w="2977" w:type="dxa"/>
            <w:gridSpan w:val="3"/>
            <w:shd w:val="clear" w:color="auto" w:fill="auto"/>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 w:val="22"/>
                <w:szCs w:val="22"/>
              </w:rPr>
            </w:pPr>
            <w:r>
              <w:rPr>
                <w:rFonts w:hint="eastAsia"/>
                <w:sz w:val="22"/>
                <w:szCs w:val="22"/>
              </w:rPr>
              <w:t>可测试样品尺寸最大，激发电压高</w:t>
            </w:r>
          </w:p>
        </w:tc>
        <w:tc>
          <w:tcPr>
            <w:tcW w:w="3969" w:type="dxa"/>
            <w:gridSpan w:val="4"/>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 w:val="22"/>
                <w:szCs w:val="22"/>
              </w:rPr>
            </w:pPr>
            <w:r>
              <w:rPr>
                <w:rFonts w:hint="eastAsia"/>
                <w:sz w:val="22"/>
                <w:szCs w:val="22"/>
              </w:rPr>
              <w:t>探测器像素低，分辨率差，滤光片无法自动切换，仪器占地大，重量大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2518" w:type="dxa"/>
            <w:gridSpan w:val="3"/>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 w:val="22"/>
                <w:szCs w:val="22"/>
              </w:rPr>
            </w:pPr>
            <w:r>
              <w:rPr>
                <w:sz w:val="22"/>
                <w:szCs w:val="22"/>
              </w:rPr>
              <w:t>CT Lab</w:t>
            </w:r>
          </w:p>
        </w:tc>
        <w:tc>
          <w:tcPr>
            <w:tcW w:w="2977" w:type="dxa"/>
            <w:gridSpan w:val="3"/>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 w:val="22"/>
                <w:szCs w:val="22"/>
              </w:rPr>
            </w:pPr>
            <w:r>
              <w:rPr>
                <w:rFonts w:hint="eastAsia"/>
                <w:sz w:val="22"/>
                <w:szCs w:val="22"/>
              </w:rPr>
              <w:t>激发电压高，可测试样品尺寸较大</w:t>
            </w:r>
          </w:p>
        </w:tc>
        <w:tc>
          <w:tcPr>
            <w:tcW w:w="3969" w:type="dxa"/>
            <w:gridSpan w:val="4"/>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 w:val="22"/>
                <w:szCs w:val="22"/>
              </w:rPr>
            </w:pPr>
            <w:r>
              <w:rPr>
                <w:rFonts w:hint="eastAsia"/>
                <w:sz w:val="22"/>
                <w:szCs w:val="22"/>
              </w:rPr>
              <w:t>探测器像素中等，分辨率一般，滤光片无法自动切换，仪器占地大，重量大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66" w:hRule="atLeast"/>
        </w:trPr>
        <w:tc>
          <w:tcPr>
            <w:tcW w:w="2518" w:type="dxa"/>
            <w:gridSpan w:val="3"/>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sz w:val="22"/>
                <w:szCs w:val="22"/>
              </w:rPr>
            </w:pPr>
            <w:r>
              <w:rPr>
                <w:rFonts w:hint="eastAsia"/>
                <w:sz w:val="22"/>
                <w:szCs w:val="22"/>
              </w:rPr>
              <w:t>SkyScan</w:t>
            </w:r>
            <w:r>
              <w:rPr>
                <w:sz w:val="22"/>
                <w:szCs w:val="22"/>
              </w:rPr>
              <w:t xml:space="preserve"> 1272</w:t>
            </w:r>
          </w:p>
        </w:tc>
        <w:tc>
          <w:tcPr>
            <w:tcW w:w="2977" w:type="dxa"/>
            <w:gridSpan w:val="3"/>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 w:val="22"/>
                <w:szCs w:val="22"/>
              </w:rPr>
            </w:pPr>
            <w:r>
              <w:rPr>
                <w:rFonts w:hint="eastAsia"/>
                <w:sz w:val="22"/>
                <w:szCs w:val="22"/>
              </w:rPr>
              <w:t>探测器像素高，分辨率好，滤光片可自动切换，仪器占地小，重量适中</w:t>
            </w:r>
          </w:p>
        </w:tc>
        <w:tc>
          <w:tcPr>
            <w:tcW w:w="3969" w:type="dxa"/>
            <w:gridSpan w:val="4"/>
            <w:shd w:val="clear" w:color="auto" w:fill="auto"/>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 w:val="22"/>
                <w:szCs w:val="22"/>
              </w:rPr>
            </w:pPr>
            <w:r>
              <w:rPr>
                <w:rFonts w:hint="eastAsia"/>
                <w:sz w:val="22"/>
                <w:szCs w:val="22"/>
              </w:rPr>
              <w:t>可测试样品尺寸一般，激发电压中等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36" w:hRule="atLeast"/>
          <w:jc w:val="center"/>
        </w:trPr>
        <w:tc>
          <w:tcPr>
            <w:tcW w:w="9464" w:type="dxa"/>
            <w:gridSpan w:val="10"/>
            <w:tcBorders>
              <w:bottom w:val="single" w:color="auto" w:sz="4" w:space="0"/>
            </w:tcBorders>
            <w:vAlign w:val="center"/>
          </w:tcPr>
          <w:p>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sz w:val="24"/>
              </w:rPr>
            </w:pPr>
            <w:r>
              <w:rPr>
                <w:rFonts w:hint="eastAsia"/>
                <w:sz w:val="22"/>
                <w:szCs w:val="22"/>
              </w:rPr>
              <w:t>同类项目所用仪器设备的优缺点（提供不少于三家制造公司的仪器设备）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9" w:hRule="atLeast"/>
          <w:jc w:val="center"/>
        </w:trPr>
        <w:tc>
          <w:tcPr>
            <w:tcW w:w="723"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sz w:val="22"/>
                <w:szCs w:val="22"/>
              </w:rPr>
              <w:t>类别</w:t>
            </w:r>
          </w:p>
        </w:tc>
        <w:tc>
          <w:tcPr>
            <w:tcW w:w="133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sz w:val="22"/>
                <w:szCs w:val="22"/>
              </w:rPr>
              <w:t>品牌</w:t>
            </w:r>
          </w:p>
        </w:tc>
        <w:tc>
          <w:tcPr>
            <w:tcW w:w="2551"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rFonts w:hint="eastAsia"/>
                <w:sz w:val="22"/>
                <w:szCs w:val="22"/>
              </w:rPr>
              <w:t>德国布鲁克Bruker</w:t>
            </w:r>
          </w:p>
        </w:tc>
        <w:tc>
          <w:tcPr>
            <w:tcW w:w="2406"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rFonts w:hint="eastAsia"/>
                <w:sz w:val="22"/>
                <w:szCs w:val="22"/>
              </w:rPr>
              <w:t>RX</w:t>
            </w:r>
            <w:r>
              <w:rPr>
                <w:sz w:val="22"/>
                <w:szCs w:val="22"/>
              </w:rPr>
              <w:t xml:space="preserve"> Solution</w:t>
            </w:r>
          </w:p>
        </w:tc>
        <w:tc>
          <w:tcPr>
            <w:tcW w:w="244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sz w:val="22"/>
                <w:szCs w:val="22"/>
              </w:rPr>
              <w:t>Rigaku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78" w:hRule="atLeast"/>
          <w:jc w:val="center"/>
        </w:trPr>
        <w:tc>
          <w:tcPr>
            <w:tcW w:w="723"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sz w:val="22"/>
                <w:szCs w:val="22"/>
              </w:rPr>
              <w:t>型号</w:t>
            </w:r>
          </w:p>
        </w:tc>
        <w:tc>
          <w:tcPr>
            <w:tcW w:w="133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sz w:val="22"/>
                <w:szCs w:val="22"/>
              </w:rPr>
              <w:t>型号</w:t>
            </w:r>
          </w:p>
        </w:tc>
        <w:tc>
          <w:tcPr>
            <w:tcW w:w="2551"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rFonts w:hint="eastAsia"/>
                <w:sz w:val="22"/>
                <w:szCs w:val="22"/>
              </w:rPr>
              <w:t>SkyScan</w:t>
            </w:r>
            <w:r>
              <w:rPr>
                <w:sz w:val="22"/>
                <w:szCs w:val="22"/>
              </w:rPr>
              <w:t xml:space="preserve"> 1272</w:t>
            </w:r>
          </w:p>
        </w:tc>
        <w:tc>
          <w:tcPr>
            <w:tcW w:w="2406"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ind w:firstLine="660" w:firstLineChars="300"/>
              <w:contextualSpacing/>
              <w:textAlignment w:val="auto"/>
              <w:rPr>
                <w:sz w:val="22"/>
                <w:szCs w:val="22"/>
              </w:rPr>
            </w:pPr>
            <w:r>
              <w:rPr>
                <w:rFonts w:hint="eastAsia"/>
                <w:sz w:val="22"/>
                <w:szCs w:val="22"/>
              </w:rPr>
              <w:t>DeskTom</w:t>
            </w:r>
          </w:p>
        </w:tc>
        <w:tc>
          <w:tcPr>
            <w:tcW w:w="244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rFonts w:hint="eastAsia"/>
                <w:sz w:val="22"/>
                <w:szCs w:val="22"/>
              </w:rPr>
              <w:t>CT</w:t>
            </w:r>
            <w:r>
              <w:rPr>
                <w:sz w:val="22"/>
                <w:szCs w:val="22"/>
              </w:rPr>
              <w:t xml:space="preserve">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50" w:hRule="atLeast"/>
          <w:jc w:val="center"/>
        </w:trPr>
        <w:tc>
          <w:tcPr>
            <w:tcW w:w="723" w:type="dxa"/>
            <w:vMerge w:val="restart"/>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sz w:val="22"/>
                <w:szCs w:val="22"/>
              </w:rPr>
              <w:t>主要性能指标</w:t>
            </w:r>
          </w:p>
        </w:tc>
        <w:tc>
          <w:tcPr>
            <w:tcW w:w="133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rFonts w:hint="eastAsia"/>
                <w:sz w:val="22"/>
                <w:szCs w:val="22"/>
              </w:rPr>
              <w:t>探测器像素</w:t>
            </w:r>
          </w:p>
        </w:tc>
        <w:tc>
          <w:tcPr>
            <w:tcW w:w="2551"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rFonts w:ascii="宋体" w:hAnsi="宋体"/>
                <w:szCs w:val="21"/>
              </w:rPr>
            </w:pPr>
            <w:r>
              <w:rPr>
                <w:rFonts w:hint="eastAsia" w:ascii="宋体" w:hAnsi="宋体"/>
                <w:szCs w:val="21"/>
              </w:rPr>
              <w:t>1</w:t>
            </w:r>
            <w:r>
              <w:rPr>
                <w:rFonts w:ascii="宋体" w:hAnsi="宋体"/>
                <w:szCs w:val="21"/>
              </w:rPr>
              <w:t>600</w:t>
            </w:r>
            <w:r>
              <w:rPr>
                <w:rFonts w:hint="eastAsia" w:ascii="宋体" w:hAnsi="宋体"/>
                <w:szCs w:val="21"/>
              </w:rPr>
              <w:t>万</w:t>
            </w:r>
          </w:p>
        </w:tc>
        <w:tc>
          <w:tcPr>
            <w:tcW w:w="2406"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rFonts w:ascii="宋体" w:hAnsi="宋体"/>
                <w:szCs w:val="21"/>
              </w:rPr>
              <w:t>500</w:t>
            </w:r>
            <w:r>
              <w:rPr>
                <w:rFonts w:hint="eastAsia" w:ascii="宋体" w:hAnsi="宋体"/>
                <w:szCs w:val="21"/>
              </w:rPr>
              <w:t>万</w:t>
            </w:r>
          </w:p>
        </w:tc>
        <w:tc>
          <w:tcPr>
            <w:tcW w:w="244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rFonts w:ascii="宋体" w:hAnsi="宋体"/>
                <w:szCs w:val="21"/>
              </w:rPr>
              <w:t>700</w:t>
            </w:r>
            <w:r>
              <w:rPr>
                <w:rFonts w:hint="eastAsia" w:ascii="宋体" w:hAnsi="宋体"/>
                <w:szCs w:val="21"/>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01" w:hRule="atLeast"/>
          <w:jc w:val="center"/>
        </w:trPr>
        <w:tc>
          <w:tcPr>
            <w:tcW w:w="723" w:type="dxa"/>
            <w:vMerge w:val="continue"/>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p>
        </w:tc>
        <w:tc>
          <w:tcPr>
            <w:tcW w:w="133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rFonts w:hint="eastAsia"/>
                <w:szCs w:val="21"/>
              </w:rPr>
              <w:t>空间分辨率</w:t>
            </w:r>
          </w:p>
        </w:tc>
        <w:tc>
          <w:tcPr>
            <w:tcW w:w="2551"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rFonts w:hint="eastAsia"/>
                <w:szCs w:val="21"/>
              </w:rPr>
              <w:t>5</w:t>
            </w:r>
            <w:r>
              <w:rPr>
                <w:szCs w:val="21"/>
              </w:rPr>
              <w:t>μm</w:t>
            </w:r>
          </w:p>
        </w:tc>
        <w:tc>
          <w:tcPr>
            <w:tcW w:w="2406"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rFonts w:hint="eastAsia"/>
                <w:szCs w:val="21"/>
              </w:rPr>
              <w:t>5</w:t>
            </w:r>
            <w:r>
              <w:rPr>
                <w:szCs w:val="21"/>
              </w:rPr>
              <w:t>μm</w:t>
            </w:r>
          </w:p>
        </w:tc>
        <w:tc>
          <w:tcPr>
            <w:tcW w:w="244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rFonts w:hint="eastAsia"/>
                <w:szCs w:val="21"/>
              </w:rPr>
              <w:t>5</w:t>
            </w:r>
            <w:r>
              <w:rPr>
                <w:szCs w:val="21"/>
              </w:rPr>
              <w:t>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98" w:hRule="atLeast"/>
          <w:jc w:val="center"/>
        </w:trPr>
        <w:tc>
          <w:tcPr>
            <w:tcW w:w="723" w:type="dxa"/>
            <w:vMerge w:val="continue"/>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p>
        </w:tc>
        <w:tc>
          <w:tcPr>
            <w:tcW w:w="13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szCs w:val="21"/>
              </w:rPr>
            </w:pPr>
            <w:r>
              <w:rPr>
                <w:rFonts w:hint="eastAsia"/>
                <w:szCs w:val="21"/>
              </w:rPr>
              <w:t>图像分辨率</w:t>
            </w:r>
          </w:p>
        </w:tc>
        <w:tc>
          <w:tcPr>
            <w:tcW w:w="2551"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rFonts w:hint="eastAsia"/>
                <w:szCs w:val="21"/>
              </w:rPr>
              <w:t>0</w:t>
            </w:r>
            <w:r>
              <w:rPr>
                <w:szCs w:val="21"/>
              </w:rPr>
              <w:t>.45μm</w:t>
            </w:r>
          </w:p>
        </w:tc>
        <w:tc>
          <w:tcPr>
            <w:tcW w:w="2406"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szCs w:val="21"/>
              </w:rPr>
              <w:t>3μm</w:t>
            </w:r>
          </w:p>
        </w:tc>
        <w:tc>
          <w:tcPr>
            <w:tcW w:w="244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sz w:val="22"/>
                <w:szCs w:val="22"/>
              </w:rPr>
            </w:pPr>
            <w:r>
              <w:rPr>
                <w:szCs w:val="21"/>
              </w:rPr>
              <w:t>2.2μm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80" w:hRule="atLeast"/>
          <w:jc w:val="center"/>
        </w:trPr>
        <w:tc>
          <w:tcPr>
            <w:tcW w:w="723" w:type="dxa"/>
            <w:vMerge w:val="continue"/>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p>
        </w:tc>
        <w:tc>
          <w:tcPr>
            <w:tcW w:w="133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rFonts w:hint="eastAsia"/>
                <w:szCs w:val="21"/>
              </w:rPr>
              <w:t>最大电压</w:t>
            </w:r>
          </w:p>
        </w:tc>
        <w:tc>
          <w:tcPr>
            <w:tcW w:w="2551"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Cs w:val="21"/>
              </w:rPr>
            </w:pPr>
            <w:r>
              <w:rPr>
                <w:szCs w:val="21"/>
              </w:rPr>
              <w:t>100kV</w:t>
            </w:r>
          </w:p>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szCs w:val="21"/>
              </w:rPr>
              <w:t>20-100kV连续可调</w:t>
            </w:r>
          </w:p>
        </w:tc>
        <w:tc>
          <w:tcPr>
            <w:tcW w:w="2406"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szCs w:val="21"/>
              </w:rPr>
              <w:t>130kV</w:t>
            </w:r>
          </w:p>
        </w:tc>
        <w:tc>
          <w:tcPr>
            <w:tcW w:w="244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rFonts w:hint="eastAsia"/>
                <w:szCs w:val="21"/>
              </w:rPr>
            </w:pPr>
            <w:r>
              <w:rPr>
                <w:szCs w:val="21"/>
              </w:rPr>
              <w:t>130kV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80" w:hRule="atLeast"/>
          <w:jc w:val="center"/>
        </w:trPr>
        <w:tc>
          <w:tcPr>
            <w:tcW w:w="723" w:type="dxa"/>
            <w:vMerge w:val="continue"/>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p>
        </w:tc>
        <w:tc>
          <w:tcPr>
            <w:tcW w:w="133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rFonts w:hint="eastAsia"/>
                <w:szCs w:val="21"/>
              </w:rPr>
              <w:t>最大电流</w:t>
            </w:r>
          </w:p>
        </w:tc>
        <w:tc>
          <w:tcPr>
            <w:tcW w:w="2551"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Cs w:val="21"/>
              </w:rPr>
            </w:pPr>
            <w:r>
              <w:rPr>
                <w:szCs w:val="21"/>
              </w:rPr>
              <w:t>200µA</w:t>
            </w:r>
          </w:p>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szCs w:val="21"/>
              </w:rPr>
              <w:t>0-200μA连续可调</w:t>
            </w:r>
          </w:p>
        </w:tc>
        <w:tc>
          <w:tcPr>
            <w:tcW w:w="2406"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szCs w:val="21"/>
              </w:rPr>
              <w:t>300µA</w:t>
            </w:r>
          </w:p>
        </w:tc>
        <w:tc>
          <w:tcPr>
            <w:tcW w:w="244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Cs w:val="21"/>
              </w:rPr>
            </w:pPr>
            <w:r>
              <w:rPr>
                <w:szCs w:val="21"/>
              </w:rPr>
              <w:t>300µA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31" w:hRule="atLeast"/>
          <w:jc w:val="center"/>
        </w:trPr>
        <w:tc>
          <w:tcPr>
            <w:tcW w:w="723" w:type="dxa"/>
            <w:vMerge w:val="continue"/>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p>
        </w:tc>
        <w:tc>
          <w:tcPr>
            <w:tcW w:w="133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szCs w:val="21"/>
              </w:rPr>
              <w:t>最大功率</w:t>
            </w:r>
          </w:p>
        </w:tc>
        <w:tc>
          <w:tcPr>
            <w:tcW w:w="2551"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szCs w:val="21"/>
              </w:rPr>
              <w:t>10W</w:t>
            </w:r>
          </w:p>
        </w:tc>
        <w:tc>
          <w:tcPr>
            <w:tcW w:w="2406"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sz w:val="22"/>
                <w:szCs w:val="22"/>
              </w:rPr>
            </w:pPr>
            <w:r>
              <w:rPr>
                <w:szCs w:val="21"/>
              </w:rPr>
              <w:t>39W</w:t>
            </w:r>
          </w:p>
        </w:tc>
        <w:tc>
          <w:tcPr>
            <w:tcW w:w="244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sz w:val="22"/>
                <w:szCs w:val="22"/>
              </w:rPr>
            </w:pPr>
            <w:r>
              <w:rPr>
                <w:szCs w:val="21"/>
              </w:rPr>
              <w:t>39W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2" w:hRule="atLeast"/>
          <w:jc w:val="center"/>
        </w:trPr>
        <w:tc>
          <w:tcPr>
            <w:tcW w:w="723" w:type="dxa"/>
            <w:vMerge w:val="continue"/>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p>
        </w:tc>
        <w:tc>
          <w:tcPr>
            <w:tcW w:w="133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rFonts w:hint="eastAsia"/>
                <w:sz w:val="22"/>
                <w:szCs w:val="22"/>
              </w:rPr>
            </w:pPr>
            <w:r>
              <w:rPr>
                <w:rFonts w:hint="eastAsia"/>
                <w:szCs w:val="21"/>
              </w:rPr>
              <w:t>滤光片</w:t>
            </w:r>
          </w:p>
        </w:tc>
        <w:tc>
          <w:tcPr>
            <w:tcW w:w="2551"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rFonts w:hint="eastAsia"/>
                <w:sz w:val="22"/>
                <w:szCs w:val="22"/>
              </w:rPr>
            </w:pPr>
            <w:r>
              <w:rPr>
                <w:szCs w:val="21"/>
              </w:rPr>
              <w:t>6</w:t>
            </w:r>
            <w:r>
              <w:rPr>
                <w:rFonts w:hint="eastAsia"/>
                <w:szCs w:val="21"/>
              </w:rPr>
              <w:t>位可</w:t>
            </w:r>
            <w:r>
              <w:rPr>
                <w:szCs w:val="21"/>
              </w:rPr>
              <w:t>自动切换</w:t>
            </w:r>
          </w:p>
        </w:tc>
        <w:tc>
          <w:tcPr>
            <w:tcW w:w="2406"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eastAsia"/>
                <w:color w:val="000000"/>
                <w:sz w:val="22"/>
                <w:szCs w:val="22"/>
              </w:rPr>
            </w:pPr>
            <w:r>
              <w:rPr>
                <w:rFonts w:hint="eastAsia" w:ascii="宋体" w:hAnsi="宋体"/>
                <w:szCs w:val="21"/>
              </w:rPr>
              <w:t>手动切换</w:t>
            </w:r>
          </w:p>
        </w:tc>
        <w:tc>
          <w:tcPr>
            <w:tcW w:w="244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eastAsia"/>
                <w:color w:val="000000"/>
                <w:sz w:val="22"/>
                <w:szCs w:val="22"/>
              </w:rPr>
            </w:pPr>
            <w:r>
              <w:rPr>
                <w:rFonts w:hint="eastAsia" w:ascii="宋体" w:hAnsi="宋体"/>
                <w:szCs w:val="21"/>
              </w:rPr>
              <w:t>手动切换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9" w:hRule="atLeast"/>
          <w:jc w:val="center"/>
        </w:trPr>
        <w:tc>
          <w:tcPr>
            <w:tcW w:w="723" w:type="dxa"/>
            <w:vMerge w:val="continue"/>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p>
        </w:tc>
        <w:tc>
          <w:tcPr>
            <w:tcW w:w="133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rFonts w:hint="eastAsia"/>
                <w:szCs w:val="21"/>
              </w:rPr>
            </w:pPr>
            <w:r>
              <w:rPr>
                <w:rFonts w:hint="eastAsia"/>
                <w:szCs w:val="21"/>
              </w:rPr>
              <w:t>最大样品</w:t>
            </w:r>
          </w:p>
        </w:tc>
        <w:tc>
          <w:tcPr>
            <w:tcW w:w="2551" w:type="dxa"/>
            <w:gridSpan w:val="3"/>
            <w:tcBorders>
              <w:bottom w:val="single" w:color="auto" w:sz="4" w:space="0"/>
            </w:tcBorders>
            <w:vAlign w:val="center"/>
          </w:tcPr>
          <w:p>
            <w:pPr>
              <w:keepNext w:val="0"/>
              <w:keepLines w:val="0"/>
              <w:pageBreakBefore w:val="0"/>
              <w:widowControl w:val="0"/>
              <w:numPr>
                <w:ilvl w:val="0"/>
                <w:numId w:val="1"/>
              </w:numPr>
              <w:tabs>
                <w:tab w:val="left" w:pos="176"/>
                <w:tab w:val="clear" w:pos="720"/>
              </w:tabs>
              <w:kinsoku/>
              <w:wordWrap/>
              <w:overflowPunct/>
              <w:topLinePunct w:val="0"/>
              <w:autoSpaceDE/>
              <w:autoSpaceDN/>
              <w:bidi w:val="0"/>
              <w:spacing w:line="300" w:lineRule="exact"/>
              <w:ind w:left="460" w:hanging="284"/>
              <w:contextualSpacing/>
              <w:jc w:val="center"/>
              <w:textAlignment w:val="auto"/>
              <w:rPr>
                <w:rFonts w:hint="eastAsia" w:ascii="宋体" w:hAnsi="宋体"/>
                <w:szCs w:val="21"/>
              </w:rPr>
            </w:pPr>
            <w:r>
              <w:rPr>
                <w:rFonts w:ascii="宋体" w:hAnsi="宋体"/>
                <w:szCs w:val="21"/>
              </w:rPr>
              <w:t>75mm * 80</w:t>
            </w:r>
            <w:r>
              <w:rPr>
                <w:rFonts w:hint="eastAsia" w:ascii="宋体" w:hAnsi="宋体"/>
                <w:szCs w:val="21"/>
              </w:rPr>
              <w:t>m</w:t>
            </w:r>
            <w:r>
              <w:rPr>
                <w:rFonts w:ascii="宋体" w:hAnsi="宋体"/>
                <w:szCs w:val="21"/>
              </w:rPr>
              <w:t>m</w:t>
            </w:r>
          </w:p>
        </w:tc>
        <w:tc>
          <w:tcPr>
            <w:tcW w:w="2406" w:type="dxa"/>
            <w:gridSpan w:val="3"/>
            <w:tcBorders>
              <w:bottom w:val="single" w:color="auto" w:sz="4" w:space="0"/>
            </w:tcBorders>
            <w:vAlign w:val="center"/>
          </w:tcPr>
          <w:p>
            <w:pPr>
              <w:keepNext w:val="0"/>
              <w:keepLines w:val="0"/>
              <w:pageBreakBefore w:val="0"/>
              <w:widowControl w:val="0"/>
              <w:numPr>
                <w:ilvl w:val="0"/>
                <w:numId w:val="1"/>
              </w:numPr>
              <w:tabs>
                <w:tab w:val="left" w:pos="343"/>
                <w:tab w:val="clear" w:pos="720"/>
              </w:tabs>
              <w:kinsoku/>
              <w:wordWrap/>
              <w:overflowPunct/>
              <w:topLinePunct w:val="0"/>
              <w:autoSpaceDE/>
              <w:autoSpaceDN/>
              <w:bidi w:val="0"/>
              <w:spacing w:line="300" w:lineRule="exact"/>
              <w:ind w:hanging="377"/>
              <w:jc w:val="center"/>
              <w:textAlignment w:val="auto"/>
              <w:rPr>
                <w:rFonts w:hint="eastAsia" w:ascii="宋体" w:hAnsi="宋体"/>
                <w:szCs w:val="21"/>
              </w:rPr>
            </w:pPr>
            <w:r>
              <w:rPr>
                <w:rFonts w:ascii="宋体" w:hAnsi="宋体"/>
                <w:szCs w:val="21"/>
              </w:rPr>
              <w:t>180mm * 230mm</w:t>
            </w:r>
          </w:p>
        </w:tc>
        <w:tc>
          <w:tcPr>
            <w:tcW w:w="2447" w:type="dxa"/>
            <w:gridSpan w:val="2"/>
            <w:tcBorders>
              <w:bottom w:val="single" w:color="auto" w:sz="4" w:space="0"/>
            </w:tcBorders>
            <w:vAlign w:val="center"/>
          </w:tcPr>
          <w:p>
            <w:pPr>
              <w:keepNext w:val="0"/>
              <w:keepLines w:val="0"/>
              <w:pageBreakBefore w:val="0"/>
              <w:widowControl w:val="0"/>
              <w:numPr>
                <w:ilvl w:val="0"/>
                <w:numId w:val="2"/>
              </w:numPr>
              <w:tabs>
                <w:tab w:val="left" w:pos="360"/>
                <w:tab w:val="clear" w:pos="720"/>
              </w:tabs>
              <w:kinsoku/>
              <w:wordWrap/>
              <w:overflowPunct/>
              <w:topLinePunct w:val="0"/>
              <w:autoSpaceDE/>
              <w:autoSpaceDN/>
              <w:bidi w:val="0"/>
              <w:spacing w:line="300" w:lineRule="exact"/>
              <w:ind w:hanging="391"/>
              <w:textAlignment w:val="auto"/>
              <w:rPr>
                <w:rFonts w:ascii="宋体" w:hAnsi="宋体"/>
                <w:szCs w:val="21"/>
              </w:rPr>
            </w:pPr>
            <w:r>
              <w:rPr>
                <w:rFonts w:ascii="宋体" w:hAnsi="宋体"/>
                <w:szCs w:val="21"/>
              </w:rPr>
              <w:t>107mm * 72mm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63" w:hRule="atLeast"/>
          <w:jc w:val="center"/>
        </w:trPr>
        <w:tc>
          <w:tcPr>
            <w:tcW w:w="723" w:type="dxa"/>
            <w:vMerge w:val="continue"/>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p>
        </w:tc>
        <w:tc>
          <w:tcPr>
            <w:tcW w:w="133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rFonts w:hint="eastAsia"/>
                <w:sz w:val="22"/>
                <w:szCs w:val="22"/>
              </w:rPr>
              <w:t>仪器重量</w:t>
            </w:r>
          </w:p>
        </w:tc>
        <w:tc>
          <w:tcPr>
            <w:tcW w:w="2551"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rFonts w:hint="eastAsia"/>
                <w:sz w:val="22"/>
                <w:szCs w:val="22"/>
              </w:rPr>
              <w:t>1</w:t>
            </w:r>
            <w:r>
              <w:rPr>
                <w:sz w:val="22"/>
                <w:szCs w:val="22"/>
              </w:rPr>
              <w:t>50</w:t>
            </w:r>
            <w:r>
              <w:rPr>
                <w:rFonts w:hint="eastAsia"/>
                <w:sz w:val="22"/>
                <w:szCs w:val="22"/>
              </w:rPr>
              <w:t>kg</w:t>
            </w:r>
          </w:p>
        </w:tc>
        <w:tc>
          <w:tcPr>
            <w:tcW w:w="3258"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rFonts w:hint="eastAsia"/>
                <w:sz w:val="22"/>
                <w:szCs w:val="22"/>
              </w:rPr>
              <w:t>8</w:t>
            </w:r>
            <w:r>
              <w:rPr>
                <w:sz w:val="22"/>
                <w:szCs w:val="22"/>
              </w:rPr>
              <w:t>00</w:t>
            </w:r>
            <w:r>
              <w:rPr>
                <w:rFonts w:hint="eastAsia"/>
                <w:sz w:val="22"/>
                <w:szCs w:val="22"/>
              </w:rPr>
              <w:t>kg</w:t>
            </w:r>
          </w:p>
        </w:tc>
        <w:tc>
          <w:tcPr>
            <w:tcW w:w="159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rFonts w:hint="eastAsia"/>
                <w:sz w:val="22"/>
                <w:szCs w:val="22"/>
              </w:rPr>
            </w:pPr>
            <w:r>
              <w:rPr>
                <w:rFonts w:hint="eastAsia"/>
                <w:sz w:val="22"/>
                <w:szCs w:val="22"/>
              </w:rPr>
              <w:t>3</w:t>
            </w:r>
            <w:r>
              <w:rPr>
                <w:sz w:val="22"/>
                <w:szCs w:val="22"/>
              </w:rPr>
              <w:t>80</w:t>
            </w:r>
            <w:r>
              <w:rPr>
                <w:rFonts w:hint="eastAsia"/>
                <w:sz w:val="22"/>
                <w:szCs w:val="22"/>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6" w:hRule="atLeast"/>
          <w:jc w:val="center"/>
        </w:trPr>
        <w:tc>
          <w:tcPr>
            <w:tcW w:w="723" w:type="dxa"/>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sz w:val="22"/>
                <w:szCs w:val="22"/>
              </w:rPr>
              <w:t>市场情况</w:t>
            </w:r>
          </w:p>
        </w:tc>
        <w:tc>
          <w:tcPr>
            <w:tcW w:w="133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sz w:val="22"/>
                <w:szCs w:val="22"/>
              </w:rPr>
              <w:t>市场占有率</w:t>
            </w:r>
          </w:p>
        </w:tc>
        <w:tc>
          <w:tcPr>
            <w:tcW w:w="2551"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rFonts w:hint="eastAsia"/>
                <w:sz w:val="22"/>
                <w:szCs w:val="22"/>
              </w:rPr>
            </w:pPr>
            <w:r>
              <w:rPr>
                <w:rFonts w:hint="eastAsia"/>
                <w:sz w:val="22"/>
                <w:szCs w:val="22"/>
              </w:rPr>
              <w:t>高</w:t>
            </w:r>
          </w:p>
        </w:tc>
        <w:tc>
          <w:tcPr>
            <w:tcW w:w="3258"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rFonts w:hint="eastAsia"/>
                <w:sz w:val="22"/>
                <w:szCs w:val="22"/>
              </w:rPr>
            </w:pPr>
            <w:r>
              <w:rPr>
                <w:rFonts w:hint="eastAsia"/>
                <w:sz w:val="22"/>
                <w:szCs w:val="22"/>
              </w:rPr>
              <w:t>低</w:t>
            </w:r>
          </w:p>
        </w:tc>
        <w:tc>
          <w:tcPr>
            <w:tcW w:w="159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rFonts w:hint="eastAsia"/>
                <w:sz w:val="22"/>
                <w:szCs w:val="22"/>
              </w:rPr>
            </w:pPr>
            <w:r>
              <w:rPr>
                <w:rFonts w:hint="eastAsia"/>
                <w:sz w:val="22"/>
                <w:szCs w:val="22"/>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80" w:hRule="atLeast"/>
          <w:jc w:val="center"/>
        </w:trPr>
        <w:tc>
          <w:tcPr>
            <w:tcW w:w="723" w:type="dxa"/>
            <w:vMerge w:val="restart"/>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sz w:val="22"/>
                <w:szCs w:val="22"/>
              </w:rPr>
              <w:t>售后</w:t>
            </w:r>
          </w:p>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sz w:val="22"/>
                <w:szCs w:val="22"/>
              </w:rPr>
              <w:t>服务</w:t>
            </w:r>
          </w:p>
        </w:tc>
        <w:tc>
          <w:tcPr>
            <w:tcW w:w="133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sz w:val="22"/>
                <w:szCs w:val="22"/>
              </w:rPr>
              <w:t>技术支持</w:t>
            </w:r>
          </w:p>
        </w:tc>
        <w:tc>
          <w:tcPr>
            <w:tcW w:w="2551"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ind w:right="72"/>
              <w:contextualSpacing/>
              <w:jc w:val="left"/>
              <w:textAlignment w:val="auto"/>
              <w:rPr>
                <w:sz w:val="22"/>
                <w:szCs w:val="22"/>
              </w:rPr>
            </w:pPr>
            <w:r>
              <w:rPr>
                <w:sz w:val="22"/>
                <w:szCs w:val="22"/>
              </w:rPr>
              <w:t>高水平应用工程师提供专业的技术</w:t>
            </w:r>
            <w:r>
              <w:rPr>
                <w:rFonts w:hint="eastAsia"/>
                <w:sz w:val="22"/>
                <w:szCs w:val="22"/>
              </w:rPr>
              <w:t>支</w:t>
            </w:r>
            <w:r>
              <w:rPr>
                <w:sz w:val="22"/>
                <w:szCs w:val="22"/>
              </w:rPr>
              <w:t>持。</w:t>
            </w:r>
          </w:p>
        </w:tc>
        <w:tc>
          <w:tcPr>
            <w:tcW w:w="3258"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left"/>
              <w:textAlignment w:val="auto"/>
              <w:rPr>
                <w:rFonts w:hint="eastAsia"/>
                <w:sz w:val="22"/>
                <w:szCs w:val="22"/>
              </w:rPr>
            </w:pPr>
            <w:r>
              <w:rPr>
                <w:rFonts w:hint="eastAsia"/>
                <w:sz w:val="22"/>
                <w:szCs w:val="22"/>
              </w:rPr>
              <w:t>技术支持弱</w:t>
            </w:r>
          </w:p>
        </w:tc>
        <w:tc>
          <w:tcPr>
            <w:tcW w:w="159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left"/>
              <w:textAlignment w:val="auto"/>
              <w:rPr>
                <w:sz w:val="22"/>
                <w:szCs w:val="22"/>
              </w:rPr>
            </w:pPr>
            <w:r>
              <w:rPr>
                <w:rFonts w:hint="eastAsia"/>
                <w:sz w:val="22"/>
                <w:szCs w:val="22"/>
              </w:rPr>
              <w:t>技术支持一般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86" w:hRule="atLeast"/>
          <w:jc w:val="center"/>
        </w:trPr>
        <w:tc>
          <w:tcPr>
            <w:tcW w:w="723"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b/>
                <w:bCs/>
                <w:kern w:val="0"/>
                <w:sz w:val="22"/>
                <w:szCs w:val="22"/>
              </w:rPr>
            </w:pPr>
          </w:p>
        </w:tc>
        <w:tc>
          <w:tcPr>
            <w:tcW w:w="133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center"/>
              <w:textAlignment w:val="auto"/>
              <w:rPr>
                <w:sz w:val="22"/>
                <w:szCs w:val="22"/>
              </w:rPr>
            </w:pPr>
            <w:r>
              <w:rPr>
                <w:sz w:val="22"/>
                <w:szCs w:val="22"/>
              </w:rPr>
              <w:t>售后服务人员情况</w:t>
            </w:r>
          </w:p>
        </w:tc>
        <w:tc>
          <w:tcPr>
            <w:tcW w:w="2551"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left"/>
              <w:textAlignment w:val="auto"/>
              <w:rPr>
                <w:sz w:val="22"/>
                <w:szCs w:val="22"/>
              </w:rPr>
            </w:pPr>
            <w:r>
              <w:rPr>
                <w:rFonts w:hint="eastAsia"/>
                <w:sz w:val="22"/>
                <w:szCs w:val="22"/>
              </w:rPr>
              <w:t>专业的售后技术服务团队</w:t>
            </w:r>
          </w:p>
        </w:tc>
        <w:tc>
          <w:tcPr>
            <w:tcW w:w="3258"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left"/>
              <w:textAlignment w:val="auto"/>
              <w:rPr>
                <w:sz w:val="22"/>
                <w:szCs w:val="22"/>
              </w:rPr>
            </w:pPr>
            <w:r>
              <w:rPr>
                <w:rFonts w:hint="eastAsia"/>
                <w:sz w:val="22"/>
                <w:szCs w:val="22"/>
              </w:rPr>
              <w:t>少</w:t>
            </w:r>
          </w:p>
        </w:tc>
        <w:tc>
          <w:tcPr>
            <w:tcW w:w="159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contextualSpacing/>
              <w:jc w:val="left"/>
              <w:textAlignment w:val="auto"/>
              <w:rPr>
                <w:sz w:val="22"/>
                <w:szCs w:val="22"/>
              </w:rPr>
            </w:pPr>
            <w:r>
              <w:rPr>
                <w:rFonts w:hint="eastAsia"/>
                <w:sz w:val="22"/>
                <w:szCs w:val="22"/>
              </w:rPr>
              <w:t>专业的售后技术服务团队</w:t>
            </w:r>
          </w:p>
        </w:tc>
      </w:tr>
    </w:tbl>
    <w:p>
      <w:pPr>
        <w:snapToGrid w:val="0"/>
        <w:spacing w:line="400" w:lineRule="exact"/>
        <w:ind w:firstLine="480" w:firstLineChars="200"/>
        <w:jc w:val="left"/>
        <w:rPr>
          <w:rFonts w:ascii="宋体" w:hAnsi="宋体" w:cs="宋体"/>
          <w:sz w:val="24"/>
          <w:szCs w:val="21"/>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宋体" w:hAnsi="宋体"/>
          <w:sz w:val="32"/>
          <w:szCs w:val="32"/>
        </w:rPr>
      </w:pPr>
      <w:r>
        <w:rPr>
          <w:rFonts w:hint="eastAsia" w:ascii="宋体" w:hAnsi="宋体"/>
          <w:sz w:val="32"/>
          <w:szCs w:val="32"/>
        </w:rPr>
        <w:t>四、条件准备情况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宋体" w:hAnsi="宋体"/>
          <w:sz w:val="32"/>
          <w:szCs w:val="32"/>
        </w:rPr>
      </w:pPr>
      <w:r>
        <w:rPr>
          <w:rFonts w:hint="eastAsia" w:ascii="宋体" w:hAnsi="宋体"/>
          <w:sz w:val="32"/>
          <w:szCs w:val="32"/>
        </w:rPr>
        <w:t>实验室具备电（220V单相电源）、通风（排气系统）、实验平台（尺寸大于150 x 65 cm, 可以承160Kg以上的设备）等安装条件。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宋体" w:hAnsi="宋体"/>
          <w:sz w:val="32"/>
          <w:szCs w:val="32"/>
        </w:rPr>
      </w:pPr>
      <w:r>
        <w:rPr>
          <w:rFonts w:hint="eastAsia" w:ascii="宋体" w:hAnsi="宋体"/>
          <w:sz w:val="32"/>
          <w:szCs w:val="32"/>
        </w:rPr>
        <w:t>五、可能存在的安全性问题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宋体" w:hAnsi="宋体"/>
          <w:sz w:val="32"/>
          <w:szCs w:val="32"/>
        </w:rPr>
      </w:pPr>
      <w:r>
        <w:rPr>
          <w:rFonts w:hint="eastAsia" w:ascii="宋体" w:hAnsi="宋体"/>
          <w:sz w:val="32"/>
          <w:szCs w:val="32"/>
        </w:rPr>
        <w:t>该设备属于材料分析的必备常规通用设备，不属于高压高温类的特殊仪器，也不存在危险化学品及生物安全类样品，该设备使用过程无放射物产生，基本不会存在安全性问题。</w:t>
      </w:r>
    </w:p>
    <w:sectPr>
      <w:footerReference r:id="rId4" w:type="first"/>
      <w:footerReference r:id="rId3" w:type="default"/>
      <w:pgSz w:w="11906" w:h="16838"/>
      <w:pgMar w:top="1418" w:right="1134" w:bottom="1134" w:left="1418" w:header="471" w:footer="595"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DE2B89"/>
    <w:multiLevelType w:val="multilevel"/>
    <w:tmpl w:val="3DDE2B89"/>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
    <w:nsid w:val="45016A27"/>
    <w:multiLevelType w:val="multilevel"/>
    <w:tmpl w:val="45016A27"/>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956"/>
    <w:rsid w:val="00003AD2"/>
    <w:rsid w:val="0000479D"/>
    <w:rsid w:val="00006B72"/>
    <w:rsid w:val="00006FB2"/>
    <w:rsid w:val="00012DA9"/>
    <w:rsid w:val="00014F5E"/>
    <w:rsid w:val="000161B0"/>
    <w:rsid w:val="000210CD"/>
    <w:rsid w:val="00023E20"/>
    <w:rsid w:val="00024294"/>
    <w:rsid w:val="00024E8A"/>
    <w:rsid w:val="00027D4B"/>
    <w:rsid w:val="00030465"/>
    <w:rsid w:val="00036304"/>
    <w:rsid w:val="00040DD5"/>
    <w:rsid w:val="000431B1"/>
    <w:rsid w:val="00047CEA"/>
    <w:rsid w:val="000500B0"/>
    <w:rsid w:val="00050849"/>
    <w:rsid w:val="0005146C"/>
    <w:rsid w:val="0005606C"/>
    <w:rsid w:val="000623D3"/>
    <w:rsid w:val="00063279"/>
    <w:rsid w:val="00066742"/>
    <w:rsid w:val="00067D7F"/>
    <w:rsid w:val="00074ABD"/>
    <w:rsid w:val="0008031C"/>
    <w:rsid w:val="00080F2E"/>
    <w:rsid w:val="000810FD"/>
    <w:rsid w:val="00082419"/>
    <w:rsid w:val="00085F2F"/>
    <w:rsid w:val="000A0399"/>
    <w:rsid w:val="000A0A18"/>
    <w:rsid w:val="000A2E75"/>
    <w:rsid w:val="000A6AFB"/>
    <w:rsid w:val="000B193A"/>
    <w:rsid w:val="000B3CDD"/>
    <w:rsid w:val="000B6E50"/>
    <w:rsid w:val="000B6FC0"/>
    <w:rsid w:val="000C1CE9"/>
    <w:rsid w:val="000C438D"/>
    <w:rsid w:val="000C72C6"/>
    <w:rsid w:val="000D0112"/>
    <w:rsid w:val="000D3628"/>
    <w:rsid w:val="000D3B81"/>
    <w:rsid w:val="000D5F57"/>
    <w:rsid w:val="000D7DA5"/>
    <w:rsid w:val="000E030B"/>
    <w:rsid w:val="000E0A9C"/>
    <w:rsid w:val="000E23F3"/>
    <w:rsid w:val="000F02EC"/>
    <w:rsid w:val="000F1AE0"/>
    <w:rsid w:val="000F38B8"/>
    <w:rsid w:val="000F4566"/>
    <w:rsid w:val="00113367"/>
    <w:rsid w:val="00113B77"/>
    <w:rsid w:val="00116687"/>
    <w:rsid w:val="001203E7"/>
    <w:rsid w:val="00122E2D"/>
    <w:rsid w:val="00124347"/>
    <w:rsid w:val="0012550E"/>
    <w:rsid w:val="00136E15"/>
    <w:rsid w:val="0013708B"/>
    <w:rsid w:val="00137182"/>
    <w:rsid w:val="00137AF3"/>
    <w:rsid w:val="00145651"/>
    <w:rsid w:val="0014574D"/>
    <w:rsid w:val="001522A9"/>
    <w:rsid w:val="00153831"/>
    <w:rsid w:val="00154DB6"/>
    <w:rsid w:val="00155140"/>
    <w:rsid w:val="00164DB7"/>
    <w:rsid w:val="001678B2"/>
    <w:rsid w:val="0017047E"/>
    <w:rsid w:val="00170EF3"/>
    <w:rsid w:val="00171A18"/>
    <w:rsid w:val="00183461"/>
    <w:rsid w:val="00185A3D"/>
    <w:rsid w:val="00186A54"/>
    <w:rsid w:val="00190EC5"/>
    <w:rsid w:val="00193561"/>
    <w:rsid w:val="001936C9"/>
    <w:rsid w:val="00193F02"/>
    <w:rsid w:val="001951C8"/>
    <w:rsid w:val="00197F79"/>
    <w:rsid w:val="001A0C32"/>
    <w:rsid w:val="001A31A9"/>
    <w:rsid w:val="001A56A8"/>
    <w:rsid w:val="001B5FE9"/>
    <w:rsid w:val="001C20DA"/>
    <w:rsid w:val="001C31CC"/>
    <w:rsid w:val="001C38F2"/>
    <w:rsid w:val="001C3C8A"/>
    <w:rsid w:val="001C3F29"/>
    <w:rsid w:val="001C742C"/>
    <w:rsid w:val="001C7F47"/>
    <w:rsid w:val="001D1CD7"/>
    <w:rsid w:val="001D5FB3"/>
    <w:rsid w:val="001D5FD2"/>
    <w:rsid w:val="001D6992"/>
    <w:rsid w:val="001E37CF"/>
    <w:rsid w:val="001E5F08"/>
    <w:rsid w:val="00203A67"/>
    <w:rsid w:val="00204152"/>
    <w:rsid w:val="00206904"/>
    <w:rsid w:val="002108ED"/>
    <w:rsid w:val="002127B2"/>
    <w:rsid w:val="00213073"/>
    <w:rsid w:val="002236C5"/>
    <w:rsid w:val="00226FEA"/>
    <w:rsid w:val="00227101"/>
    <w:rsid w:val="00233869"/>
    <w:rsid w:val="00236779"/>
    <w:rsid w:val="0023713F"/>
    <w:rsid w:val="00237495"/>
    <w:rsid w:val="00240F31"/>
    <w:rsid w:val="00241368"/>
    <w:rsid w:val="00242DF7"/>
    <w:rsid w:val="00243F27"/>
    <w:rsid w:val="00245B3D"/>
    <w:rsid w:val="00250425"/>
    <w:rsid w:val="00254D8E"/>
    <w:rsid w:val="00255C4A"/>
    <w:rsid w:val="002608AF"/>
    <w:rsid w:val="0026232D"/>
    <w:rsid w:val="00263211"/>
    <w:rsid w:val="002633D4"/>
    <w:rsid w:val="00265747"/>
    <w:rsid w:val="00270E2F"/>
    <w:rsid w:val="00273791"/>
    <w:rsid w:val="0027438C"/>
    <w:rsid w:val="002745A2"/>
    <w:rsid w:val="00276A09"/>
    <w:rsid w:val="00280534"/>
    <w:rsid w:val="002828BA"/>
    <w:rsid w:val="002843DE"/>
    <w:rsid w:val="0028516B"/>
    <w:rsid w:val="0028521E"/>
    <w:rsid w:val="00287831"/>
    <w:rsid w:val="002927E9"/>
    <w:rsid w:val="00292FDC"/>
    <w:rsid w:val="002A3C3D"/>
    <w:rsid w:val="002A57AD"/>
    <w:rsid w:val="002A69A6"/>
    <w:rsid w:val="002A6CC2"/>
    <w:rsid w:val="002A7A1A"/>
    <w:rsid w:val="002B0469"/>
    <w:rsid w:val="002B0EE9"/>
    <w:rsid w:val="002B1CED"/>
    <w:rsid w:val="002B297A"/>
    <w:rsid w:val="002B3C76"/>
    <w:rsid w:val="002C19CA"/>
    <w:rsid w:val="002C42A7"/>
    <w:rsid w:val="002C4488"/>
    <w:rsid w:val="002C60F7"/>
    <w:rsid w:val="002C7B22"/>
    <w:rsid w:val="002D224E"/>
    <w:rsid w:val="002D3D24"/>
    <w:rsid w:val="002D4E7A"/>
    <w:rsid w:val="002D560B"/>
    <w:rsid w:val="002D5784"/>
    <w:rsid w:val="002D5F83"/>
    <w:rsid w:val="002D6649"/>
    <w:rsid w:val="002D6FBF"/>
    <w:rsid w:val="002D7760"/>
    <w:rsid w:val="002E14BD"/>
    <w:rsid w:val="002E4BDB"/>
    <w:rsid w:val="002F2778"/>
    <w:rsid w:val="002F51FD"/>
    <w:rsid w:val="0030075D"/>
    <w:rsid w:val="00301062"/>
    <w:rsid w:val="00301ADD"/>
    <w:rsid w:val="00303A7E"/>
    <w:rsid w:val="00307C9D"/>
    <w:rsid w:val="003121D2"/>
    <w:rsid w:val="00313731"/>
    <w:rsid w:val="00313BED"/>
    <w:rsid w:val="00313F7B"/>
    <w:rsid w:val="00316154"/>
    <w:rsid w:val="00317F43"/>
    <w:rsid w:val="0032031E"/>
    <w:rsid w:val="003244EF"/>
    <w:rsid w:val="00324B15"/>
    <w:rsid w:val="00327BE2"/>
    <w:rsid w:val="003324C0"/>
    <w:rsid w:val="00332573"/>
    <w:rsid w:val="0033382A"/>
    <w:rsid w:val="00336172"/>
    <w:rsid w:val="00337CA8"/>
    <w:rsid w:val="00345819"/>
    <w:rsid w:val="0034738B"/>
    <w:rsid w:val="003473DD"/>
    <w:rsid w:val="003477A6"/>
    <w:rsid w:val="003506C8"/>
    <w:rsid w:val="0035311F"/>
    <w:rsid w:val="00353B89"/>
    <w:rsid w:val="003547AD"/>
    <w:rsid w:val="00355FA3"/>
    <w:rsid w:val="0036012B"/>
    <w:rsid w:val="0036140B"/>
    <w:rsid w:val="00363790"/>
    <w:rsid w:val="003655F5"/>
    <w:rsid w:val="00365EB0"/>
    <w:rsid w:val="00366B57"/>
    <w:rsid w:val="003734D9"/>
    <w:rsid w:val="003739D5"/>
    <w:rsid w:val="00377F07"/>
    <w:rsid w:val="00381FEC"/>
    <w:rsid w:val="00383C2F"/>
    <w:rsid w:val="00386543"/>
    <w:rsid w:val="00387C0A"/>
    <w:rsid w:val="00390225"/>
    <w:rsid w:val="00390F8B"/>
    <w:rsid w:val="00397A1D"/>
    <w:rsid w:val="003B1CB3"/>
    <w:rsid w:val="003B4FEB"/>
    <w:rsid w:val="003B7E2C"/>
    <w:rsid w:val="003C6D1D"/>
    <w:rsid w:val="003D2BFC"/>
    <w:rsid w:val="003D385B"/>
    <w:rsid w:val="003D4F08"/>
    <w:rsid w:val="003E1A45"/>
    <w:rsid w:val="003E1E87"/>
    <w:rsid w:val="003F145F"/>
    <w:rsid w:val="003F2896"/>
    <w:rsid w:val="003F63FB"/>
    <w:rsid w:val="003F7709"/>
    <w:rsid w:val="00400991"/>
    <w:rsid w:val="00402E72"/>
    <w:rsid w:val="004033F7"/>
    <w:rsid w:val="004078EE"/>
    <w:rsid w:val="004123BE"/>
    <w:rsid w:val="004125EF"/>
    <w:rsid w:val="00416FA2"/>
    <w:rsid w:val="00417517"/>
    <w:rsid w:val="00423471"/>
    <w:rsid w:val="004238D7"/>
    <w:rsid w:val="00423E9C"/>
    <w:rsid w:val="004240F6"/>
    <w:rsid w:val="00427237"/>
    <w:rsid w:val="004405C3"/>
    <w:rsid w:val="00446F55"/>
    <w:rsid w:val="0044780D"/>
    <w:rsid w:val="0045094B"/>
    <w:rsid w:val="004513DD"/>
    <w:rsid w:val="00460D56"/>
    <w:rsid w:val="00461DF2"/>
    <w:rsid w:val="00462843"/>
    <w:rsid w:val="004677C7"/>
    <w:rsid w:val="00477DB3"/>
    <w:rsid w:val="0048272F"/>
    <w:rsid w:val="0048551C"/>
    <w:rsid w:val="004906BA"/>
    <w:rsid w:val="00490765"/>
    <w:rsid w:val="00494916"/>
    <w:rsid w:val="0049575F"/>
    <w:rsid w:val="0049783D"/>
    <w:rsid w:val="0049789A"/>
    <w:rsid w:val="0049790F"/>
    <w:rsid w:val="004B6C72"/>
    <w:rsid w:val="004C0B8B"/>
    <w:rsid w:val="004C0F44"/>
    <w:rsid w:val="004C2046"/>
    <w:rsid w:val="004C3788"/>
    <w:rsid w:val="004C5BF9"/>
    <w:rsid w:val="004C7B7A"/>
    <w:rsid w:val="004D0C75"/>
    <w:rsid w:val="004D162A"/>
    <w:rsid w:val="004D38A7"/>
    <w:rsid w:val="004E0419"/>
    <w:rsid w:val="004E0C98"/>
    <w:rsid w:val="004E3EC1"/>
    <w:rsid w:val="004E40F2"/>
    <w:rsid w:val="004E5500"/>
    <w:rsid w:val="004E5D5C"/>
    <w:rsid w:val="004E7D0A"/>
    <w:rsid w:val="004F6664"/>
    <w:rsid w:val="0050255C"/>
    <w:rsid w:val="00503193"/>
    <w:rsid w:val="0050536B"/>
    <w:rsid w:val="005053F8"/>
    <w:rsid w:val="00507072"/>
    <w:rsid w:val="005112AB"/>
    <w:rsid w:val="00512211"/>
    <w:rsid w:val="005127D7"/>
    <w:rsid w:val="0051286B"/>
    <w:rsid w:val="00512B7F"/>
    <w:rsid w:val="00520DB2"/>
    <w:rsid w:val="00521346"/>
    <w:rsid w:val="005213CF"/>
    <w:rsid w:val="005237F9"/>
    <w:rsid w:val="00523913"/>
    <w:rsid w:val="00524F89"/>
    <w:rsid w:val="00527976"/>
    <w:rsid w:val="00530F66"/>
    <w:rsid w:val="00532001"/>
    <w:rsid w:val="00532591"/>
    <w:rsid w:val="0053497E"/>
    <w:rsid w:val="00536EA7"/>
    <w:rsid w:val="0053748A"/>
    <w:rsid w:val="005400A4"/>
    <w:rsid w:val="0054066C"/>
    <w:rsid w:val="00541750"/>
    <w:rsid w:val="005423B6"/>
    <w:rsid w:val="00544C7D"/>
    <w:rsid w:val="00550A85"/>
    <w:rsid w:val="00551B01"/>
    <w:rsid w:val="0055281E"/>
    <w:rsid w:val="0055561A"/>
    <w:rsid w:val="00555961"/>
    <w:rsid w:val="00557B80"/>
    <w:rsid w:val="00557E9A"/>
    <w:rsid w:val="0056080F"/>
    <w:rsid w:val="00563EE0"/>
    <w:rsid w:val="00567C22"/>
    <w:rsid w:val="0057098A"/>
    <w:rsid w:val="005720C1"/>
    <w:rsid w:val="00572D55"/>
    <w:rsid w:val="00576C5C"/>
    <w:rsid w:val="0057723D"/>
    <w:rsid w:val="0057741F"/>
    <w:rsid w:val="00582446"/>
    <w:rsid w:val="00590617"/>
    <w:rsid w:val="00590D0D"/>
    <w:rsid w:val="005911D0"/>
    <w:rsid w:val="00594EAE"/>
    <w:rsid w:val="005954D5"/>
    <w:rsid w:val="00595DE3"/>
    <w:rsid w:val="00595DFA"/>
    <w:rsid w:val="005A55F5"/>
    <w:rsid w:val="005B1B8F"/>
    <w:rsid w:val="005B4604"/>
    <w:rsid w:val="005B5A89"/>
    <w:rsid w:val="005C7069"/>
    <w:rsid w:val="005C7581"/>
    <w:rsid w:val="005C7BAF"/>
    <w:rsid w:val="005D1462"/>
    <w:rsid w:val="005D6B8C"/>
    <w:rsid w:val="005D703B"/>
    <w:rsid w:val="005D74BA"/>
    <w:rsid w:val="005D795D"/>
    <w:rsid w:val="005E03C4"/>
    <w:rsid w:val="005E4F95"/>
    <w:rsid w:val="005E7433"/>
    <w:rsid w:val="005F1B7B"/>
    <w:rsid w:val="005F2DA1"/>
    <w:rsid w:val="00603B10"/>
    <w:rsid w:val="00604742"/>
    <w:rsid w:val="0061007F"/>
    <w:rsid w:val="006117D0"/>
    <w:rsid w:val="00614542"/>
    <w:rsid w:val="00614DE5"/>
    <w:rsid w:val="00614FD7"/>
    <w:rsid w:val="00616340"/>
    <w:rsid w:val="006171F4"/>
    <w:rsid w:val="006200B8"/>
    <w:rsid w:val="00622139"/>
    <w:rsid w:val="0062547B"/>
    <w:rsid w:val="006262E4"/>
    <w:rsid w:val="00630D09"/>
    <w:rsid w:val="00636444"/>
    <w:rsid w:val="00641DC3"/>
    <w:rsid w:val="00650910"/>
    <w:rsid w:val="0065149D"/>
    <w:rsid w:val="00652374"/>
    <w:rsid w:val="00655A00"/>
    <w:rsid w:val="00655E70"/>
    <w:rsid w:val="00655FC1"/>
    <w:rsid w:val="006611EF"/>
    <w:rsid w:val="00661777"/>
    <w:rsid w:val="00665A44"/>
    <w:rsid w:val="00666BC1"/>
    <w:rsid w:val="00673659"/>
    <w:rsid w:val="00675832"/>
    <w:rsid w:val="006802A7"/>
    <w:rsid w:val="00690981"/>
    <w:rsid w:val="00690C03"/>
    <w:rsid w:val="0069293D"/>
    <w:rsid w:val="0069494C"/>
    <w:rsid w:val="00695261"/>
    <w:rsid w:val="00695C14"/>
    <w:rsid w:val="006972C4"/>
    <w:rsid w:val="006A1187"/>
    <w:rsid w:val="006A1EC8"/>
    <w:rsid w:val="006A23E5"/>
    <w:rsid w:val="006A34E9"/>
    <w:rsid w:val="006A57A0"/>
    <w:rsid w:val="006A7157"/>
    <w:rsid w:val="006B07D4"/>
    <w:rsid w:val="006B11C6"/>
    <w:rsid w:val="006B2469"/>
    <w:rsid w:val="006C1049"/>
    <w:rsid w:val="006C1C9F"/>
    <w:rsid w:val="006C3169"/>
    <w:rsid w:val="006C3E07"/>
    <w:rsid w:val="006C5867"/>
    <w:rsid w:val="006C7C5F"/>
    <w:rsid w:val="006D0249"/>
    <w:rsid w:val="006D0382"/>
    <w:rsid w:val="006D120D"/>
    <w:rsid w:val="006D304D"/>
    <w:rsid w:val="006D3AF2"/>
    <w:rsid w:val="006D5100"/>
    <w:rsid w:val="006D5546"/>
    <w:rsid w:val="006E4EE5"/>
    <w:rsid w:val="006E76EE"/>
    <w:rsid w:val="006F01F0"/>
    <w:rsid w:val="006F10D6"/>
    <w:rsid w:val="006F43C2"/>
    <w:rsid w:val="006F6CE6"/>
    <w:rsid w:val="00700F71"/>
    <w:rsid w:val="0070172E"/>
    <w:rsid w:val="007019C1"/>
    <w:rsid w:val="007033A2"/>
    <w:rsid w:val="00706660"/>
    <w:rsid w:val="00707A91"/>
    <w:rsid w:val="007105EF"/>
    <w:rsid w:val="00713216"/>
    <w:rsid w:val="007153FA"/>
    <w:rsid w:val="00716469"/>
    <w:rsid w:val="00722437"/>
    <w:rsid w:val="00730DEC"/>
    <w:rsid w:val="00732A3E"/>
    <w:rsid w:val="00735110"/>
    <w:rsid w:val="00742E11"/>
    <w:rsid w:val="007433B2"/>
    <w:rsid w:val="00744AB5"/>
    <w:rsid w:val="00750193"/>
    <w:rsid w:val="00751598"/>
    <w:rsid w:val="00755786"/>
    <w:rsid w:val="00764260"/>
    <w:rsid w:val="007674C3"/>
    <w:rsid w:val="00767713"/>
    <w:rsid w:val="0077137D"/>
    <w:rsid w:val="00771393"/>
    <w:rsid w:val="007718F2"/>
    <w:rsid w:val="00772E1A"/>
    <w:rsid w:val="00772FF3"/>
    <w:rsid w:val="0077365A"/>
    <w:rsid w:val="0077415B"/>
    <w:rsid w:val="007758A5"/>
    <w:rsid w:val="007766CD"/>
    <w:rsid w:val="00776F56"/>
    <w:rsid w:val="00777D5E"/>
    <w:rsid w:val="00780515"/>
    <w:rsid w:val="00782ECD"/>
    <w:rsid w:val="00785CD7"/>
    <w:rsid w:val="0079467E"/>
    <w:rsid w:val="00797302"/>
    <w:rsid w:val="007A0B8E"/>
    <w:rsid w:val="007A2056"/>
    <w:rsid w:val="007A2D3B"/>
    <w:rsid w:val="007A37B4"/>
    <w:rsid w:val="007A48F0"/>
    <w:rsid w:val="007A5DB9"/>
    <w:rsid w:val="007A7F38"/>
    <w:rsid w:val="007B214B"/>
    <w:rsid w:val="007B5409"/>
    <w:rsid w:val="007C0CBC"/>
    <w:rsid w:val="007C2D3C"/>
    <w:rsid w:val="007C6F33"/>
    <w:rsid w:val="007C7211"/>
    <w:rsid w:val="007C7688"/>
    <w:rsid w:val="007C7EFE"/>
    <w:rsid w:val="007D38F3"/>
    <w:rsid w:val="007D77CD"/>
    <w:rsid w:val="007E4F09"/>
    <w:rsid w:val="007E5D12"/>
    <w:rsid w:val="007E706A"/>
    <w:rsid w:val="007F02E2"/>
    <w:rsid w:val="007F1585"/>
    <w:rsid w:val="007F2E9E"/>
    <w:rsid w:val="007F3358"/>
    <w:rsid w:val="007F38FA"/>
    <w:rsid w:val="007F4158"/>
    <w:rsid w:val="007F59DC"/>
    <w:rsid w:val="007F6C3B"/>
    <w:rsid w:val="008015A8"/>
    <w:rsid w:val="00805AB3"/>
    <w:rsid w:val="00805E9F"/>
    <w:rsid w:val="00807368"/>
    <w:rsid w:val="008117E0"/>
    <w:rsid w:val="008204D9"/>
    <w:rsid w:val="008211E2"/>
    <w:rsid w:val="00825BDF"/>
    <w:rsid w:val="00827FED"/>
    <w:rsid w:val="008308CE"/>
    <w:rsid w:val="00834D32"/>
    <w:rsid w:val="00842CA7"/>
    <w:rsid w:val="008444EC"/>
    <w:rsid w:val="00860D0B"/>
    <w:rsid w:val="00870AE4"/>
    <w:rsid w:val="00877162"/>
    <w:rsid w:val="008802A5"/>
    <w:rsid w:val="008827C3"/>
    <w:rsid w:val="008916C3"/>
    <w:rsid w:val="00895EFC"/>
    <w:rsid w:val="008963D4"/>
    <w:rsid w:val="00896A12"/>
    <w:rsid w:val="008A26CC"/>
    <w:rsid w:val="008A3A7C"/>
    <w:rsid w:val="008A4819"/>
    <w:rsid w:val="008A49A0"/>
    <w:rsid w:val="008A7080"/>
    <w:rsid w:val="008B1ED6"/>
    <w:rsid w:val="008B4079"/>
    <w:rsid w:val="008B6638"/>
    <w:rsid w:val="008B76A7"/>
    <w:rsid w:val="008C0097"/>
    <w:rsid w:val="008C01BD"/>
    <w:rsid w:val="008C3845"/>
    <w:rsid w:val="008C6391"/>
    <w:rsid w:val="008C6DF3"/>
    <w:rsid w:val="008C701C"/>
    <w:rsid w:val="008C7474"/>
    <w:rsid w:val="008C7827"/>
    <w:rsid w:val="008D1B99"/>
    <w:rsid w:val="008D44B7"/>
    <w:rsid w:val="008D5CAA"/>
    <w:rsid w:val="008D7B15"/>
    <w:rsid w:val="008E620B"/>
    <w:rsid w:val="008E6801"/>
    <w:rsid w:val="008E7F50"/>
    <w:rsid w:val="008F031C"/>
    <w:rsid w:val="008F4808"/>
    <w:rsid w:val="008F6BF4"/>
    <w:rsid w:val="008F7B0C"/>
    <w:rsid w:val="00901669"/>
    <w:rsid w:val="009019C6"/>
    <w:rsid w:val="00902602"/>
    <w:rsid w:val="00906ABA"/>
    <w:rsid w:val="00906E7B"/>
    <w:rsid w:val="0090730C"/>
    <w:rsid w:val="009077F9"/>
    <w:rsid w:val="00913B80"/>
    <w:rsid w:val="009141F4"/>
    <w:rsid w:val="00914C3D"/>
    <w:rsid w:val="00926435"/>
    <w:rsid w:val="00926516"/>
    <w:rsid w:val="00927E41"/>
    <w:rsid w:val="00933C45"/>
    <w:rsid w:val="009369A4"/>
    <w:rsid w:val="00944F7B"/>
    <w:rsid w:val="00951C16"/>
    <w:rsid w:val="009520D4"/>
    <w:rsid w:val="00952F61"/>
    <w:rsid w:val="0095639A"/>
    <w:rsid w:val="00960071"/>
    <w:rsid w:val="009634AD"/>
    <w:rsid w:val="00963F3F"/>
    <w:rsid w:val="009706C2"/>
    <w:rsid w:val="00970E16"/>
    <w:rsid w:val="00972D3F"/>
    <w:rsid w:val="00974946"/>
    <w:rsid w:val="009812CB"/>
    <w:rsid w:val="00982BA0"/>
    <w:rsid w:val="00986842"/>
    <w:rsid w:val="00992E25"/>
    <w:rsid w:val="009A1006"/>
    <w:rsid w:val="009A1E7A"/>
    <w:rsid w:val="009A5921"/>
    <w:rsid w:val="009B08C8"/>
    <w:rsid w:val="009B0E5D"/>
    <w:rsid w:val="009B2212"/>
    <w:rsid w:val="009B2AF9"/>
    <w:rsid w:val="009B4EC6"/>
    <w:rsid w:val="009B64A2"/>
    <w:rsid w:val="009B67CE"/>
    <w:rsid w:val="009C7EAD"/>
    <w:rsid w:val="009D3102"/>
    <w:rsid w:val="009D6391"/>
    <w:rsid w:val="009D7309"/>
    <w:rsid w:val="009D7F64"/>
    <w:rsid w:val="009E10D0"/>
    <w:rsid w:val="009E1E21"/>
    <w:rsid w:val="009E448C"/>
    <w:rsid w:val="009E4A4D"/>
    <w:rsid w:val="009E5ED6"/>
    <w:rsid w:val="009E75E7"/>
    <w:rsid w:val="009F1036"/>
    <w:rsid w:val="009F6440"/>
    <w:rsid w:val="009F645F"/>
    <w:rsid w:val="009F7820"/>
    <w:rsid w:val="00A00517"/>
    <w:rsid w:val="00A00744"/>
    <w:rsid w:val="00A04C2A"/>
    <w:rsid w:val="00A06156"/>
    <w:rsid w:val="00A1705B"/>
    <w:rsid w:val="00A20F05"/>
    <w:rsid w:val="00A21209"/>
    <w:rsid w:val="00A21BAC"/>
    <w:rsid w:val="00A24BAE"/>
    <w:rsid w:val="00A25652"/>
    <w:rsid w:val="00A25B19"/>
    <w:rsid w:val="00A263CE"/>
    <w:rsid w:val="00A274F8"/>
    <w:rsid w:val="00A308FB"/>
    <w:rsid w:val="00A33CAF"/>
    <w:rsid w:val="00A33E08"/>
    <w:rsid w:val="00A35282"/>
    <w:rsid w:val="00A421D6"/>
    <w:rsid w:val="00A45338"/>
    <w:rsid w:val="00A460FA"/>
    <w:rsid w:val="00A54FDD"/>
    <w:rsid w:val="00A56C6C"/>
    <w:rsid w:val="00A56F2C"/>
    <w:rsid w:val="00A65151"/>
    <w:rsid w:val="00A656B9"/>
    <w:rsid w:val="00A65C2F"/>
    <w:rsid w:val="00A66B26"/>
    <w:rsid w:val="00A75031"/>
    <w:rsid w:val="00A762A8"/>
    <w:rsid w:val="00A80ED6"/>
    <w:rsid w:val="00A827A0"/>
    <w:rsid w:val="00A82EDC"/>
    <w:rsid w:val="00A849A5"/>
    <w:rsid w:val="00A86DE9"/>
    <w:rsid w:val="00A91EC5"/>
    <w:rsid w:val="00A948D4"/>
    <w:rsid w:val="00A95D34"/>
    <w:rsid w:val="00AA0132"/>
    <w:rsid w:val="00AA1DCD"/>
    <w:rsid w:val="00AA3104"/>
    <w:rsid w:val="00AA3C70"/>
    <w:rsid w:val="00AA5400"/>
    <w:rsid w:val="00AA5796"/>
    <w:rsid w:val="00AA754E"/>
    <w:rsid w:val="00AB01B2"/>
    <w:rsid w:val="00AB0A8B"/>
    <w:rsid w:val="00AB24A1"/>
    <w:rsid w:val="00AB284C"/>
    <w:rsid w:val="00AC3FDB"/>
    <w:rsid w:val="00AC40B8"/>
    <w:rsid w:val="00AC5260"/>
    <w:rsid w:val="00AD1752"/>
    <w:rsid w:val="00AD3A6A"/>
    <w:rsid w:val="00AD3DB7"/>
    <w:rsid w:val="00AD3DED"/>
    <w:rsid w:val="00AD3FFA"/>
    <w:rsid w:val="00AD71D2"/>
    <w:rsid w:val="00AD7520"/>
    <w:rsid w:val="00AD7638"/>
    <w:rsid w:val="00AD78BD"/>
    <w:rsid w:val="00AE1FC6"/>
    <w:rsid w:val="00AE6C47"/>
    <w:rsid w:val="00AE72AB"/>
    <w:rsid w:val="00AE7ED2"/>
    <w:rsid w:val="00AF038F"/>
    <w:rsid w:val="00AF18FE"/>
    <w:rsid w:val="00AF2536"/>
    <w:rsid w:val="00AF2C9C"/>
    <w:rsid w:val="00AF44FA"/>
    <w:rsid w:val="00B164D0"/>
    <w:rsid w:val="00B16DB7"/>
    <w:rsid w:val="00B34A84"/>
    <w:rsid w:val="00B35874"/>
    <w:rsid w:val="00B372F3"/>
    <w:rsid w:val="00B40EE5"/>
    <w:rsid w:val="00B42747"/>
    <w:rsid w:val="00B44C84"/>
    <w:rsid w:val="00B45256"/>
    <w:rsid w:val="00B453C7"/>
    <w:rsid w:val="00B45491"/>
    <w:rsid w:val="00B4674B"/>
    <w:rsid w:val="00B47931"/>
    <w:rsid w:val="00B50356"/>
    <w:rsid w:val="00B51DA3"/>
    <w:rsid w:val="00B529CC"/>
    <w:rsid w:val="00B5321A"/>
    <w:rsid w:val="00B53289"/>
    <w:rsid w:val="00B54EBC"/>
    <w:rsid w:val="00B57A9F"/>
    <w:rsid w:val="00B6048D"/>
    <w:rsid w:val="00B65C7B"/>
    <w:rsid w:val="00B67F2C"/>
    <w:rsid w:val="00B702BE"/>
    <w:rsid w:val="00B72463"/>
    <w:rsid w:val="00B75C23"/>
    <w:rsid w:val="00B85B2A"/>
    <w:rsid w:val="00B86DA5"/>
    <w:rsid w:val="00B87DC5"/>
    <w:rsid w:val="00B91F88"/>
    <w:rsid w:val="00B921D1"/>
    <w:rsid w:val="00B93256"/>
    <w:rsid w:val="00BA03F2"/>
    <w:rsid w:val="00BA1F28"/>
    <w:rsid w:val="00BA2F0E"/>
    <w:rsid w:val="00BA7043"/>
    <w:rsid w:val="00BA725C"/>
    <w:rsid w:val="00BB19A2"/>
    <w:rsid w:val="00BB5211"/>
    <w:rsid w:val="00BC18C0"/>
    <w:rsid w:val="00BC31E4"/>
    <w:rsid w:val="00BC43DE"/>
    <w:rsid w:val="00BC4B80"/>
    <w:rsid w:val="00BC6CA9"/>
    <w:rsid w:val="00BD09BB"/>
    <w:rsid w:val="00BD209F"/>
    <w:rsid w:val="00BD2292"/>
    <w:rsid w:val="00BD39D0"/>
    <w:rsid w:val="00BD3E16"/>
    <w:rsid w:val="00BD5855"/>
    <w:rsid w:val="00BD6FCA"/>
    <w:rsid w:val="00BE0A35"/>
    <w:rsid w:val="00BE2A85"/>
    <w:rsid w:val="00BE2AF0"/>
    <w:rsid w:val="00BE2E84"/>
    <w:rsid w:val="00BE446F"/>
    <w:rsid w:val="00BE44DA"/>
    <w:rsid w:val="00BE4E9A"/>
    <w:rsid w:val="00BF006A"/>
    <w:rsid w:val="00BF33BE"/>
    <w:rsid w:val="00BF40BC"/>
    <w:rsid w:val="00BF4B2B"/>
    <w:rsid w:val="00BF7339"/>
    <w:rsid w:val="00C12D74"/>
    <w:rsid w:val="00C17F77"/>
    <w:rsid w:val="00C2118E"/>
    <w:rsid w:val="00C22A06"/>
    <w:rsid w:val="00C233F1"/>
    <w:rsid w:val="00C24170"/>
    <w:rsid w:val="00C25B3E"/>
    <w:rsid w:val="00C26EF6"/>
    <w:rsid w:val="00C3159D"/>
    <w:rsid w:val="00C32E85"/>
    <w:rsid w:val="00C33206"/>
    <w:rsid w:val="00C360BB"/>
    <w:rsid w:val="00C41078"/>
    <w:rsid w:val="00C4279B"/>
    <w:rsid w:val="00C44682"/>
    <w:rsid w:val="00C45ED6"/>
    <w:rsid w:val="00C47BEB"/>
    <w:rsid w:val="00C51C27"/>
    <w:rsid w:val="00C54B35"/>
    <w:rsid w:val="00C56003"/>
    <w:rsid w:val="00C57696"/>
    <w:rsid w:val="00C57864"/>
    <w:rsid w:val="00C57A07"/>
    <w:rsid w:val="00C63D34"/>
    <w:rsid w:val="00C63EA1"/>
    <w:rsid w:val="00C63F07"/>
    <w:rsid w:val="00C71313"/>
    <w:rsid w:val="00C7326D"/>
    <w:rsid w:val="00C774FF"/>
    <w:rsid w:val="00C77929"/>
    <w:rsid w:val="00C81611"/>
    <w:rsid w:val="00C81692"/>
    <w:rsid w:val="00C81FFD"/>
    <w:rsid w:val="00C821F7"/>
    <w:rsid w:val="00C828EE"/>
    <w:rsid w:val="00C83767"/>
    <w:rsid w:val="00C83F49"/>
    <w:rsid w:val="00C85E6B"/>
    <w:rsid w:val="00C862CA"/>
    <w:rsid w:val="00C864DC"/>
    <w:rsid w:val="00C91502"/>
    <w:rsid w:val="00C924C2"/>
    <w:rsid w:val="00C93785"/>
    <w:rsid w:val="00C9507E"/>
    <w:rsid w:val="00C9726A"/>
    <w:rsid w:val="00C97C42"/>
    <w:rsid w:val="00CA600F"/>
    <w:rsid w:val="00CA6CDF"/>
    <w:rsid w:val="00CA7506"/>
    <w:rsid w:val="00CA7726"/>
    <w:rsid w:val="00CA784A"/>
    <w:rsid w:val="00CB4A7D"/>
    <w:rsid w:val="00CB76DB"/>
    <w:rsid w:val="00CC023D"/>
    <w:rsid w:val="00CC187A"/>
    <w:rsid w:val="00CC2BB1"/>
    <w:rsid w:val="00CC3068"/>
    <w:rsid w:val="00CC3F58"/>
    <w:rsid w:val="00CC41FF"/>
    <w:rsid w:val="00CC562C"/>
    <w:rsid w:val="00CC7EA1"/>
    <w:rsid w:val="00CD264C"/>
    <w:rsid w:val="00CD3FDC"/>
    <w:rsid w:val="00CD4661"/>
    <w:rsid w:val="00CD6053"/>
    <w:rsid w:val="00CD7021"/>
    <w:rsid w:val="00CD7469"/>
    <w:rsid w:val="00CE0F2B"/>
    <w:rsid w:val="00CE51DB"/>
    <w:rsid w:val="00CF2673"/>
    <w:rsid w:val="00D01FF5"/>
    <w:rsid w:val="00D02AC6"/>
    <w:rsid w:val="00D062DE"/>
    <w:rsid w:val="00D06C32"/>
    <w:rsid w:val="00D142B2"/>
    <w:rsid w:val="00D17347"/>
    <w:rsid w:val="00D20180"/>
    <w:rsid w:val="00D22A59"/>
    <w:rsid w:val="00D22E35"/>
    <w:rsid w:val="00D23360"/>
    <w:rsid w:val="00D235A4"/>
    <w:rsid w:val="00D240A0"/>
    <w:rsid w:val="00D251A7"/>
    <w:rsid w:val="00D3010A"/>
    <w:rsid w:val="00D324C7"/>
    <w:rsid w:val="00D337A5"/>
    <w:rsid w:val="00D3506D"/>
    <w:rsid w:val="00D35196"/>
    <w:rsid w:val="00D36C12"/>
    <w:rsid w:val="00D3753F"/>
    <w:rsid w:val="00D40D3A"/>
    <w:rsid w:val="00D44779"/>
    <w:rsid w:val="00D44A95"/>
    <w:rsid w:val="00D44B0C"/>
    <w:rsid w:val="00D47B1C"/>
    <w:rsid w:val="00D538C8"/>
    <w:rsid w:val="00D606DC"/>
    <w:rsid w:val="00D6082B"/>
    <w:rsid w:val="00D616E7"/>
    <w:rsid w:val="00D62A27"/>
    <w:rsid w:val="00D6328E"/>
    <w:rsid w:val="00D672FC"/>
    <w:rsid w:val="00D67A00"/>
    <w:rsid w:val="00D708C3"/>
    <w:rsid w:val="00D72F5C"/>
    <w:rsid w:val="00D7496D"/>
    <w:rsid w:val="00D7582D"/>
    <w:rsid w:val="00D80A2F"/>
    <w:rsid w:val="00D9024C"/>
    <w:rsid w:val="00D9030D"/>
    <w:rsid w:val="00D915EA"/>
    <w:rsid w:val="00D93554"/>
    <w:rsid w:val="00D945EE"/>
    <w:rsid w:val="00D96015"/>
    <w:rsid w:val="00D97D0E"/>
    <w:rsid w:val="00DA2EF5"/>
    <w:rsid w:val="00DA3036"/>
    <w:rsid w:val="00DA413B"/>
    <w:rsid w:val="00DA4234"/>
    <w:rsid w:val="00DA5E66"/>
    <w:rsid w:val="00DB0139"/>
    <w:rsid w:val="00DB19E0"/>
    <w:rsid w:val="00DC1000"/>
    <w:rsid w:val="00DC3FB6"/>
    <w:rsid w:val="00DC4B98"/>
    <w:rsid w:val="00DC74C1"/>
    <w:rsid w:val="00DC7C32"/>
    <w:rsid w:val="00DD2B8F"/>
    <w:rsid w:val="00DD301C"/>
    <w:rsid w:val="00DD44A8"/>
    <w:rsid w:val="00DD586F"/>
    <w:rsid w:val="00DD6A4E"/>
    <w:rsid w:val="00DE0B04"/>
    <w:rsid w:val="00DE107A"/>
    <w:rsid w:val="00DE42EA"/>
    <w:rsid w:val="00DE665A"/>
    <w:rsid w:val="00DF3A62"/>
    <w:rsid w:val="00E013A2"/>
    <w:rsid w:val="00E04DE4"/>
    <w:rsid w:val="00E052D7"/>
    <w:rsid w:val="00E06E1F"/>
    <w:rsid w:val="00E077B7"/>
    <w:rsid w:val="00E10310"/>
    <w:rsid w:val="00E1172C"/>
    <w:rsid w:val="00E118D8"/>
    <w:rsid w:val="00E125B0"/>
    <w:rsid w:val="00E15953"/>
    <w:rsid w:val="00E21198"/>
    <w:rsid w:val="00E221E9"/>
    <w:rsid w:val="00E2456D"/>
    <w:rsid w:val="00E24A9E"/>
    <w:rsid w:val="00E255C3"/>
    <w:rsid w:val="00E27558"/>
    <w:rsid w:val="00E27D11"/>
    <w:rsid w:val="00E27F8C"/>
    <w:rsid w:val="00E3396E"/>
    <w:rsid w:val="00E35197"/>
    <w:rsid w:val="00E36C94"/>
    <w:rsid w:val="00E411F0"/>
    <w:rsid w:val="00E4195A"/>
    <w:rsid w:val="00E43B0E"/>
    <w:rsid w:val="00E43D83"/>
    <w:rsid w:val="00E5444B"/>
    <w:rsid w:val="00E565BD"/>
    <w:rsid w:val="00E60199"/>
    <w:rsid w:val="00E6029C"/>
    <w:rsid w:val="00E634B5"/>
    <w:rsid w:val="00E67949"/>
    <w:rsid w:val="00E67E9E"/>
    <w:rsid w:val="00E7661D"/>
    <w:rsid w:val="00E8144D"/>
    <w:rsid w:val="00E866B1"/>
    <w:rsid w:val="00E94571"/>
    <w:rsid w:val="00E94A5D"/>
    <w:rsid w:val="00E94EF8"/>
    <w:rsid w:val="00E97721"/>
    <w:rsid w:val="00EA543D"/>
    <w:rsid w:val="00EA73E7"/>
    <w:rsid w:val="00EB14C1"/>
    <w:rsid w:val="00EB2A93"/>
    <w:rsid w:val="00EB2D5B"/>
    <w:rsid w:val="00EB75B8"/>
    <w:rsid w:val="00EC5261"/>
    <w:rsid w:val="00EC575F"/>
    <w:rsid w:val="00EC5AF7"/>
    <w:rsid w:val="00EC6EBB"/>
    <w:rsid w:val="00EC77CF"/>
    <w:rsid w:val="00ED3827"/>
    <w:rsid w:val="00EE2ACF"/>
    <w:rsid w:val="00EE4114"/>
    <w:rsid w:val="00EE6A5A"/>
    <w:rsid w:val="00EE7186"/>
    <w:rsid w:val="00EF1599"/>
    <w:rsid w:val="00EF3B12"/>
    <w:rsid w:val="00EF4265"/>
    <w:rsid w:val="00EF53A9"/>
    <w:rsid w:val="00EF58BD"/>
    <w:rsid w:val="00EF66C7"/>
    <w:rsid w:val="00F002F4"/>
    <w:rsid w:val="00F0191C"/>
    <w:rsid w:val="00F0250E"/>
    <w:rsid w:val="00F0469F"/>
    <w:rsid w:val="00F04D49"/>
    <w:rsid w:val="00F04FC4"/>
    <w:rsid w:val="00F054DF"/>
    <w:rsid w:val="00F05750"/>
    <w:rsid w:val="00F16ACE"/>
    <w:rsid w:val="00F23393"/>
    <w:rsid w:val="00F237F6"/>
    <w:rsid w:val="00F23D66"/>
    <w:rsid w:val="00F25BE9"/>
    <w:rsid w:val="00F26273"/>
    <w:rsid w:val="00F32639"/>
    <w:rsid w:val="00F32DAE"/>
    <w:rsid w:val="00F34A0A"/>
    <w:rsid w:val="00F34FC3"/>
    <w:rsid w:val="00F41B90"/>
    <w:rsid w:val="00F46628"/>
    <w:rsid w:val="00F46772"/>
    <w:rsid w:val="00F4790B"/>
    <w:rsid w:val="00F52164"/>
    <w:rsid w:val="00F52FE2"/>
    <w:rsid w:val="00F56459"/>
    <w:rsid w:val="00F665C3"/>
    <w:rsid w:val="00F71DD4"/>
    <w:rsid w:val="00F71F46"/>
    <w:rsid w:val="00F76999"/>
    <w:rsid w:val="00F76BE8"/>
    <w:rsid w:val="00F77072"/>
    <w:rsid w:val="00F81BEB"/>
    <w:rsid w:val="00F81FFF"/>
    <w:rsid w:val="00F8236F"/>
    <w:rsid w:val="00F83223"/>
    <w:rsid w:val="00F85896"/>
    <w:rsid w:val="00F90958"/>
    <w:rsid w:val="00F916FF"/>
    <w:rsid w:val="00F93313"/>
    <w:rsid w:val="00F96CC8"/>
    <w:rsid w:val="00F976A7"/>
    <w:rsid w:val="00FA052C"/>
    <w:rsid w:val="00FA217D"/>
    <w:rsid w:val="00FA3886"/>
    <w:rsid w:val="00FA3E56"/>
    <w:rsid w:val="00FA51ED"/>
    <w:rsid w:val="00FA6956"/>
    <w:rsid w:val="00FA6CD8"/>
    <w:rsid w:val="00FB6217"/>
    <w:rsid w:val="00FB680E"/>
    <w:rsid w:val="00FC430F"/>
    <w:rsid w:val="00FD07E2"/>
    <w:rsid w:val="00FD1A96"/>
    <w:rsid w:val="00FD1CF0"/>
    <w:rsid w:val="00FD67AA"/>
    <w:rsid w:val="00FD7372"/>
    <w:rsid w:val="00FE09B1"/>
    <w:rsid w:val="00FE3F83"/>
    <w:rsid w:val="00FE54CE"/>
    <w:rsid w:val="00FE68E5"/>
    <w:rsid w:val="00FE713B"/>
    <w:rsid w:val="00FF19FA"/>
    <w:rsid w:val="00FF404F"/>
    <w:rsid w:val="00FF7914"/>
    <w:rsid w:val="021C2352"/>
    <w:rsid w:val="028B4D30"/>
    <w:rsid w:val="03855A44"/>
    <w:rsid w:val="072F1EFA"/>
    <w:rsid w:val="0AA40D2B"/>
    <w:rsid w:val="0C8E39DB"/>
    <w:rsid w:val="0C9758EB"/>
    <w:rsid w:val="10604DB6"/>
    <w:rsid w:val="12F70A56"/>
    <w:rsid w:val="13B66C79"/>
    <w:rsid w:val="14BA2F4A"/>
    <w:rsid w:val="19F76C7D"/>
    <w:rsid w:val="1C7A7A45"/>
    <w:rsid w:val="1EBC44F8"/>
    <w:rsid w:val="23293A55"/>
    <w:rsid w:val="233E2AB5"/>
    <w:rsid w:val="27356E7D"/>
    <w:rsid w:val="298E6F01"/>
    <w:rsid w:val="2991721A"/>
    <w:rsid w:val="2A390469"/>
    <w:rsid w:val="2DB41270"/>
    <w:rsid w:val="31A36A36"/>
    <w:rsid w:val="341B2F85"/>
    <w:rsid w:val="36BF3B8E"/>
    <w:rsid w:val="378E56FD"/>
    <w:rsid w:val="3A411E45"/>
    <w:rsid w:val="3B266EAE"/>
    <w:rsid w:val="42CB0C32"/>
    <w:rsid w:val="42FC38CC"/>
    <w:rsid w:val="434B1BA4"/>
    <w:rsid w:val="4770643B"/>
    <w:rsid w:val="48690856"/>
    <w:rsid w:val="49633750"/>
    <w:rsid w:val="4CF82F4E"/>
    <w:rsid w:val="4FB91C6F"/>
    <w:rsid w:val="502572FA"/>
    <w:rsid w:val="51DF286C"/>
    <w:rsid w:val="52F63322"/>
    <w:rsid w:val="551522E6"/>
    <w:rsid w:val="551B032A"/>
    <w:rsid w:val="59E927CE"/>
    <w:rsid w:val="5A985A30"/>
    <w:rsid w:val="6047164E"/>
    <w:rsid w:val="634764F6"/>
    <w:rsid w:val="6E71115A"/>
    <w:rsid w:val="6F6D1043"/>
    <w:rsid w:val="70005D4E"/>
    <w:rsid w:val="727F3A41"/>
    <w:rsid w:val="743D20AC"/>
    <w:rsid w:val="75F77F62"/>
    <w:rsid w:val="77DC645F"/>
    <w:rsid w:val="78BA347C"/>
    <w:rsid w:val="7D637F86"/>
    <w:rsid w:val="7F501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semiHidden/>
    <w:unhideWhenUsed/>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Indent"/>
    <w:basedOn w:val="1"/>
    <w:link w:val="14"/>
    <w:uiPriority w:val="0"/>
    <w:pPr>
      <w:ind w:firstLine="514"/>
    </w:pPr>
    <w:rPr>
      <w:rFonts w:ascii="宋体"/>
      <w:sz w:val="28"/>
      <w:szCs w:val="20"/>
    </w:rPr>
  </w:style>
  <w:style w:type="paragraph" w:styleId="5">
    <w:name w:val="Plain Text"/>
    <w:basedOn w:val="1"/>
    <w:qFormat/>
    <w:uiPriority w:val="0"/>
    <w:rPr>
      <w:rFonts w:ascii="宋体" w:hAnsi="Courier New"/>
      <w:szCs w:val="21"/>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uiPriority w:val="0"/>
  </w:style>
  <w:style w:type="character" w:styleId="12">
    <w:name w:val="Emphasis"/>
    <w:qFormat/>
    <w:uiPriority w:val="20"/>
    <w:rPr>
      <w:i/>
      <w:iCs/>
    </w:rPr>
  </w:style>
  <w:style w:type="character" w:styleId="13">
    <w:name w:val="Hyperlink"/>
    <w:uiPriority w:val="0"/>
    <w:rPr>
      <w:color w:val="0000FF"/>
      <w:u w:val="single"/>
    </w:rPr>
  </w:style>
  <w:style w:type="character" w:customStyle="1" w:styleId="14">
    <w:name w:val="正文文本缩进 字符"/>
    <w:link w:val="4"/>
    <w:uiPriority w:val="0"/>
    <w:rPr>
      <w:rFonts w:ascii="宋体"/>
      <w:kern w:val="2"/>
      <w:sz w:val="28"/>
    </w:rPr>
  </w:style>
  <w:style w:type="character" w:customStyle="1" w:styleId="15">
    <w:name w:val="页脚 字符"/>
    <w:link w:val="6"/>
    <w:qFormat/>
    <w:uiPriority w:val="99"/>
    <w:rPr>
      <w:kern w:val="2"/>
      <w:sz w:val="18"/>
      <w:szCs w:val="18"/>
    </w:rPr>
  </w:style>
  <w:style w:type="character" w:customStyle="1" w:styleId="16">
    <w:name w:val="style141"/>
    <w:qFormat/>
    <w:uiPriority w:val="0"/>
    <w:rPr>
      <w:sz w:val="21"/>
      <w:szCs w:val="21"/>
    </w:rPr>
  </w:style>
  <w:style w:type="paragraph" w:styleId="1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列出段落1"/>
    <w:basedOn w:val="1"/>
    <w:qFormat/>
    <w:uiPriority w:val="34"/>
    <w:pPr>
      <w:ind w:firstLine="420" w:firstLineChars="200"/>
    </w:pPr>
    <w:rPr>
      <w:rFonts w:ascii="Calibri" w:hAnsi="Calibri"/>
      <w:szCs w:val="22"/>
    </w:rPr>
  </w:style>
  <w:style w:type="character" w:customStyle="1" w:styleId="19">
    <w:name w:val="正文文本缩进 字符1"/>
    <w:qFormat/>
    <w:uiPriority w:val="0"/>
    <w:rPr>
      <w:kern w:val="2"/>
      <w:sz w:val="21"/>
      <w:szCs w:val="24"/>
    </w:rPr>
  </w:style>
  <w:style w:type="character" w:customStyle="1" w:styleId="20">
    <w:name w:val="未处理的提及"/>
    <w:semiHidden/>
    <w:unhideWhenUsed/>
    <w:uiPriority w:val="99"/>
    <w:rPr>
      <w:color w:val="605E5C"/>
      <w:shd w:val="clear" w:color="auto" w:fill="E1DFDD"/>
    </w:rPr>
  </w:style>
  <w:style w:type="character" w:customStyle="1" w:styleId="21">
    <w:name w:val="标题 2 字符"/>
    <w:link w:val="3"/>
    <w:semiHidden/>
    <w:qFormat/>
    <w:uiPriority w:val="0"/>
    <w:rPr>
      <w:rFonts w:ascii="等线 Light" w:hAnsi="等线 Light" w:eastAsia="等线 Light" w:cs="Times New Roman"/>
      <w:b/>
      <w:bCs/>
      <w:kern w:val="2"/>
      <w:sz w:val="32"/>
      <w:szCs w:val="32"/>
    </w:rPr>
  </w:style>
  <w:style w:type="paragraph" w:customStyle="1" w:styleId="22">
    <w:name w:val="Heading #4|1"/>
    <w:basedOn w:val="1"/>
    <w:qFormat/>
    <w:uiPriority w:val="0"/>
    <w:pPr>
      <w:spacing w:after="70" w:line="414" w:lineRule="exact"/>
      <w:outlineLvl w:val="3"/>
    </w:pPr>
    <w:rPr>
      <w:rFonts w:ascii="宋体" w:hAnsi="宋体" w:cs="宋体"/>
      <w:sz w:val="28"/>
      <w:szCs w:val="28"/>
      <w:lang w:val="zh-TW" w:eastAsia="zh-TW" w:bidi="zh-TW"/>
    </w:rPr>
  </w:style>
  <w:style w:type="paragraph" w:customStyle="1" w:styleId="23">
    <w:name w:val="Other|1"/>
    <w:basedOn w:val="1"/>
    <w:qFormat/>
    <w:uiPriority w:val="0"/>
    <w:pPr>
      <w:spacing w:after="300" w:line="454"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1327</Words>
  <Characters>1564</Characters>
  <Lines>12</Lines>
  <Paragraphs>3</Paragraphs>
  <TotalTime>19</TotalTime>
  <ScaleCrop>false</ScaleCrop>
  <LinksUpToDate>false</LinksUpToDate>
  <CharactersWithSpaces>1584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2022-04-20T02:47:00Z</dcterms:created>
  <dc:creator>zgdzzjz</dc:creator>
  <cp:lastModifiedBy>阿融</cp:lastModifiedBy>
  <cp:lastPrinted>2012-04-05T06:42:00Z</cp:lastPrinted>
  <dcterms:modified xsi:type="dcterms:W3CDTF">2022-04-21T06:33:56Z</dcterms:modified>
  <dc:title>福州大学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MSIP_Label_af615ef3-aa90-4fa2-9d66-c4f70f9fc413_Enabled">
    <vt:lpwstr>true</vt:lpwstr>
  </property>
  <property fmtid="{D5CDD505-2E9C-101B-9397-08002B2CF9AE}" pid="4" name="MSIP_Label_af615ef3-aa90-4fa2-9d66-c4f70f9fc413_SetDate">
    <vt:lpwstr>2021-08-05T11:25:22Z</vt:lpwstr>
  </property>
  <property fmtid="{D5CDD505-2E9C-101B-9397-08002B2CF9AE}" pid="5" name="MSIP_Label_af615ef3-aa90-4fa2-9d66-c4f70f9fc413_Method">
    <vt:lpwstr>Standard</vt:lpwstr>
  </property>
  <property fmtid="{D5CDD505-2E9C-101B-9397-08002B2CF9AE}" pid="6" name="MSIP_Label_af615ef3-aa90-4fa2-9d66-c4f70f9fc413_Name">
    <vt:lpwstr>Confidential</vt:lpwstr>
  </property>
  <property fmtid="{D5CDD505-2E9C-101B-9397-08002B2CF9AE}" pid="7" name="MSIP_Label_af615ef3-aa90-4fa2-9d66-c4f70f9fc413_SiteId">
    <vt:lpwstr>fb4c0aee-6cd2-482f-a1a5-717e7c02496b</vt:lpwstr>
  </property>
  <property fmtid="{D5CDD505-2E9C-101B-9397-08002B2CF9AE}" pid="8" name="MSIP_Label_af615ef3-aa90-4fa2-9d66-c4f70f9fc413_ActionId">
    <vt:lpwstr>2f2eb382-9fd9-4f9c-8a95-0da63b5ae647</vt:lpwstr>
  </property>
  <property fmtid="{D5CDD505-2E9C-101B-9397-08002B2CF9AE}" pid="9" name="MSIP_Label_af615ef3-aa90-4fa2-9d66-c4f70f9fc413_ContentBits">
    <vt:lpwstr>0</vt:lpwstr>
  </property>
  <property fmtid="{D5CDD505-2E9C-101B-9397-08002B2CF9AE}" pid="10" name="ICV">
    <vt:lpwstr>FABFE1742402434B8420C1B71429BB96</vt:lpwstr>
  </property>
</Properties>
</file>