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50559C" w:rsidRPr="0050559C">
        <w:rPr>
          <w:rFonts w:ascii="方正小标宋简体" w:eastAsia="方正小标宋简体" w:hAnsi="方正小标宋简体" w:cs="方正小标宋简体" w:hint="eastAsia"/>
          <w:b/>
          <w:bCs/>
          <w:color w:val="000000"/>
          <w:sz w:val="36"/>
          <w:szCs w:val="36"/>
        </w:rPr>
        <w:t>高灵敏度荧光光谱</w:t>
      </w:r>
      <w:proofErr w:type="gramStart"/>
      <w:r w:rsidR="0050559C" w:rsidRPr="0050559C">
        <w:rPr>
          <w:rFonts w:ascii="方正小标宋简体" w:eastAsia="方正小标宋简体" w:hAnsi="方正小标宋简体" w:cs="方正小标宋简体" w:hint="eastAsia"/>
          <w:b/>
          <w:bCs/>
          <w:color w:val="000000"/>
          <w:sz w:val="36"/>
          <w:szCs w:val="36"/>
        </w:rPr>
        <w:t>仪</w:t>
      </w:r>
      <w:r>
        <w:rPr>
          <w:rFonts w:ascii="方正小标宋简体" w:eastAsia="方正小标宋简体" w:hAnsi="方正小标宋简体" w:cs="方正小标宋简体" w:hint="eastAsia"/>
          <w:b/>
          <w:bCs/>
          <w:color w:val="000000"/>
          <w:sz w:val="36"/>
          <w:szCs w:val="36"/>
        </w:rPr>
        <w:t>需求</w:t>
      </w:r>
      <w:proofErr w:type="gramEnd"/>
      <w:r>
        <w:rPr>
          <w:rFonts w:ascii="方正小标宋简体" w:eastAsia="方正小标宋简体" w:hAnsi="方正小标宋简体" w:cs="方正小标宋简体" w:hint="eastAsia"/>
          <w:b/>
          <w:bCs/>
          <w:color w:val="000000"/>
          <w:sz w:val="36"/>
          <w:szCs w:val="36"/>
        </w:rPr>
        <w:t>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50559C" w:rsidRDefault="0050559C" w:rsidP="0050559C">
      <w:pPr>
        <w:snapToGrid w:val="0"/>
        <w:spacing w:line="540" w:lineRule="exact"/>
        <w:ind w:firstLineChars="200" w:firstLine="640"/>
        <w:rPr>
          <w:rFonts w:ascii="仿宋_GB2312" w:eastAsia="仿宋_GB2312" w:hAnsi="仿宋_GB2312" w:cs="仿宋_GB2312"/>
          <w:color w:val="000000"/>
          <w:sz w:val="32"/>
          <w:szCs w:val="32"/>
        </w:rPr>
      </w:pPr>
      <w:r w:rsidRPr="0050559C">
        <w:rPr>
          <w:rFonts w:ascii="仿宋_GB2312" w:eastAsia="仿宋_GB2312" w:hAnsi="仿宋_GB2312" w:cs="仿宋_GB2312" w:hint="eastAsia"/>
          <w:color w:val="000000"/>
          <w:sz w:val="32"/>
          <w:szCs w:val="32"/>
        </w:rPr>
        <w:t>中国福建化学工程科学与技术创新实验室(清源创新实验室)测试中心拟购置高灵敏度荧光光谱仪，用于进行固体/液体样品、高通量筛选、低温/高温和绝对量子产率等测试。清源创新实验室将承担大量科研和研究生培养工作，但目前没有高灵敏度荧光光谱仪，无法开展相关的研究工作。鉴于上述情况，测试中心经过多轮讨论，一致认为，高灵敏度荧光光谱仪是清源创新实验室目前需求迫切、能发挥较大效益的分析仪器。所以清源创新实验室测试中心申请购置一台主要服务于清源创新实验室、以测试为主、性能指标能够满足常规科研和教学需要、精确度高、性能稳定可靠的高灵敏度荧光光谱仪。</w:t>
      </w:r>
    </w:p>
    <w:p w:rsidR="006F7AFC" w:rsidRDefault="006B3B44" w:rsidP="0050559C">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50559C" w:rsidRDefault="0050559C" w:rsidP="0050559C">
      <w:pPr>
        <w:snapToGrid w:val="0"/>
        <w:spacing w:line="540" w:lineRule="exact"/>
        <w:ind w:firstLineChars="200" w:firstLine="640"/>
        <w:rPr>
          <w:rFonts w:ascii="仿宋_GB2312" w:eastAsia="仿宋_GB2312" w:hAnsi="仿宋_GB2312" w:cs="仿宋_GB2312"/>
          <w:color w:val="000000"/>
          <w:sz w:val="32"/>
          <w:szCs w:val="32"/>
        </w:rPr>
      </w:pPr>
      <w:r w:rsidRPr="0050559C">
        <w:rPr>
          <w:rFonts w:ascii="仿宋_GB2312" w:eastAsia="仿宋_GB2312" w:hAnsi="仿宋_GB2312" w:cs="仿宋_GB2312" w:hint="eastAsia"/>
          <w:color w:val="000000"/>
          <w:sz w:val="32"/>
          <w:szCs w:val="32"/>
        </w:rPr>
        <w:t>高灵敏度荧光光谱仪具有速度快、功率高、使用方便和结果准确的特性，可完成各种材料的表征应用，该仪器可为固体/液体样品、高通量筛选、低温/高温、绝对量子产率、微量样品、滴定注射/停留提供全系列的解决方案。因此该设备可为本单位各研究方向使用，特别是催化材料、电子化学品制备等领域。更重要的是，该设备具有高分辨检测功能，能对物质的结构进行精细表征，反应更全面的物性信息，提升研究的准确度和深度。该设备的引入，有利于促进清源创新实验室在催化材料以及电子化学品工艺等领域的研发工作，提升科研分析方面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544"/>
        <w:gridCol w:w="3402"/>
      </w:tblGrid>
      <w:tr w:rsidR="0050559C" w:rsidRPr="000C2460" w:rsidTr="00AF2930">
        <w:trPr>
          <w:trHeight w:val="463"/>
          <w:jc w:val="center"/>
        </w:trPr>
        <w:tc>
          <w:tcPr>
            <w:tcW w:w="2405" w:type="dxa"/>
            <w:tcBorders>
              <w:top w:val="single" w:sz="4" w:space="0" w:color="auto"/>
              <w:left w:val="single" w:sz="4" w:space="0" w:color="auto"/>
              <w:bottom w:val="single" w:sz="4" w:space="0" w:color="auto"/>
              <w:right w:val="single" w:sz="4" w:space="0" w:color="auto"/>
            </w:tcBorders>
            <w:vAlign w:val="center"/>
          </w:tcPr>
          <w:p w:rsidR="0050559C" w:rsidRPr="000C2460" w:rsidRDefault="0050559C" w:rsidP="0050559C">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仪器品牌</w:t>
            </w:r>
          </w:p>
        </w:tc>
        <w:tc>
          <w:tcPr>
            <w:tcW w:w="3544" w:type="dxa"/>
            <w:tcBorders>
              <w:top w:val="single" w:sz="4" w:space="0" w:color="auto"/>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kern w:val="0"/>
                <w:sz w:val="22"/>
                <w:szCs w:val="22"/>
              </w:rPr>
            </w:pPr>
            <w:r>
              <w:rPr>
                <w:rFonts w:ascii="宋体" w:eastAsia="宋体" w:hAnsi="宋体" w:cs="宋体" w:hint="eastAsia"/>
                <w:color w:val="000000"/>
                <w:kern w:val="0"/>
                <w:sz w:val="22"/>
                <w:szCs w:val="22"/>
                <w:lang w:bidi="ar"/>
              </w:rPr>
              <w:t>天美</w:t>
            </w:r>
            <w:r>
              <w:rPr>
                <w:rFonts w:ascii="Times New Roman" w:eastAsia="宋体" w:hAnsi="Times New Roman" w:cs="Times New Roman"/>
                <w:color w:val="000000"/>
                <w:kern w:val="0"/>
                <w:sz w:val="22"/>
                <w:szCs w:val="22"/>
                <w:lang w:bidi="ar"/>
              </w:rPr>
              <w:t>/</w:t>
            </w:r>
            <w:r>
              <w:rPr>
                <w:rFonts w:ascii="宋体" w:eastAsia="宋体" w:hAnsi="宋体" w:cs="宋体" w:hint="eastAsia"/>
                <w:color w:val="000000"/>
                <w:kern w:val="0"/>
                <w:sz w:val="22"/>
                <w:szCs w:val="22"/>
                <w:lang w:bidi="ar"/>
              </w:rPr>
              <w:t>爱丁堡</w:t>
            </w:r>
          </w:p>
        </w:tc>
        <w:tc>
          <w:tcPr>
            <w:tcW w:w="3402" w:type="dxa"/>
            <w:tcBorders>
              <w:top w:val="single" w:sz="4" w:space="0" w:color="auto"/>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2"/>
                <w:szCs w:val="22"/>
              </w:rPr>
            </w:pPr>
            <w:r>
              <w:rPr>
                <w:rFonts w:ascii="Times New Roman" w:eastAsia="等线" w:hAnsi="Times New Roman" w:cs="Times New Roman"/>
                <w:color w:val="000000"/>
                <w:kern w:val="0"/>
                <w:sz w:val="22"/>
                <w:szCs w:val="22"/>
                <w:lang w:bidi="ar"/>
              </w:rPr>
              <w:t>HORIBA</w:t>
            </w:r>
          </w:p>
        </w:tc>
      </w:tr>
      <w:tr w:rsidR="0050559C" w:rsidRPr="000C2460" w:rsidTr="00AF2930">
        <w:trPr>
          <w:trHeight w:val="510"/>
          <w:jc w:val="center"/>
        </w:trPr>
        <w:tc>
          <w:tcPr>
            <w:tcW w:w="2405" w:type="dxa"/>
            <w:tcBorders>
              <w:top w:val="nil"/>
              <w:left w:val="single" w:sz="4" w:space="0" w:color="auto"/>
              <w:bottom w:val="single" w:sz="4" w:space="0" w:color="auto"/>
              <w:right w:val="single" w:sz="4" w:space="0" w:color="auto"/>
            </w:tcBorders>
            <w:vAlign w:val="center"/>
          </w:tcPr>
          <w:p w:rsidR="0050559C" w:rsidRPr="000C2460" w:rsidRDefault="0050559C" w:rsidP="0050559C">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仪器型号</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2"/>
                <w:szCs w:val="22"/>
              </w:rPr>
            </w:pPr>
            <w:r>
              <w:rPr>
                <w:rFonts w:ascii="Times New Roman" w:eastAsia="等线" w:hAnsi="Times New Roman" w:cs="Times New Roman"/>
                <w:color w:val="000000"/>
                <w:kern w:val="0"/>
                <w:sz w:val="22"/>
                <w:szCs w:val="22"/>
                <w:lang w:bidi="ar"/>
              </w:rPr>
              <w:t>FLS1000</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2"/>
                <w:szCs w:val="22"/>
              </w:rPr>
            </w:pPr>
            <w:proofErr w:type="spellStart"/>
            <w:r>
              <w:rPr>
                <w:rFonts w:ascii="Times New Roman" w:eastAsia="等线" w:hAnsi="Times New Roman" w:cs="Times New Roman"/>
                <w:color w:val="000000"/>
                <w:kern w:val="0"/>
                <w:sz w:val="22"/>
                <w:szCs w:val="22"/>
                <w:lang w:bidi="ar"/>
              </w:rPr>
              <w:t>Fluoromax</w:t>
            </w:r>
            <w:proofErr w:type="spellEnd"/>
            <w:r>
              <w:rPr>
                <w:rFonts w:ascii="Times New Roman" w:eastAsia="等线" w:hAnsi="Times New Roman" w:cs="Times New Roman"/>
                <w:color w:val="000000"/>
                <w:kern w:val="0"/>
                <w:sz w:val="22"/>
                <w:szCs w:val="22"/>
                <w:lang w:bidi="ar"/>
              </w:rPr>
              <w:t xml:space="preserve"> +</w:t>
            </w:r>
          </w:p>
        </w:tc>
      </w:tr>
      <w:tr w:rsidR="0050559C" w:rsidRPr="000C2460" w:rsidTr="00AF2930">
        <w:trPr>
          <w:trHeight w:val="456"/>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eastAsia="等线" w:hint="eastAsia"/>
                <w:b/>
                <w:bCs/>
                <w:color w:val="000000"/>
                <w:sz w:val="22"/>
                <w:szCs w:val="22"/>
              </w:rPr>
            </w:pPr>
            <w:r>
              <w:rPr>
                <w:rFonts w:ascii="宋体" w:eastAsia="宋体" w:hAnsi="宋体" w:cs="宋体" w:hint="eastAsia"/>
                <w:b/>
                <w:bCs/>
                <w:color w:val="000000"/>
                <w:kern w:val="0"/>
                <w:sz w:val="22"/>
                <w:szCs w:val="22"/>
                <w:lang w:bidi="ar"/>
              </w:rPr>
              <w:lastRenderedPageBreak/>
              <w:t>光谱范围</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200-900nm</w:t>
            </w:r>
            <w:r>
              <w:rPr>
                <w:rFonts w:ascii="宋体" w:eastAsia="宋体" w:hAnsi="宋体" w:cs="宋体" w:hint="eastAsia"/>
                <w:color w:val="000000"/>
                <w:kern w:val="0"/>
                <w:sz w:val="22"/>
                <w:szCs w:val="22"/>
                <w:lang w:bidi="ar"/>
              </w:rPr>
              <w:t>（紫外可见光）</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200-900nm</w:t>
            </w:r>
            <w:r>
              <w:rPr>
                <w:rFonts w:ascii="宋体" w:eastAsia="宋体" w:hAnsi="宋体" w:cs="宋体" w:hint="eastAsia"/>
                <w:color w:val="000000"/>
                <w:kern w:val="0"/>
                <w:sz w:val="22"/>
                <w:szCs w:val="22"/>
                <w:lang w:bidi="ar"/>
              </w:rPr>
              <w:t>（紫外可见光）</w:t>
            </w:r>
          </w:p>
        </w:tc>
      </w:tr>
      <w:tr w:rsidR="0050559C" w:rsidRPr="000C2460" w:rsidTr="00AF2930">
        <w:trPr>
          <w:trHeight w:val="410"/>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eastAsia="等线"/>
                <w:b/>
                <w:bCs/>
                <w:color w:val="000000"/>
                <w:sz w:val="22"/>
                <w:szCs w:val="22"/>
              </w:rPr>
            </w:pPr>
            <w:r>
              <w:rPr>
                <w:rFonts w:ascii="宋体" w:eastAsia="宋体" w:hAnsi="宋体" w:cs="宋体" w:hint="eastAsia"/>
                <w:b/>
                <w:bCs/>
                <w:color w:val="000000"/>
                <w:kern w:val="0"/>
                <w:sz w:val="22"/>
                <w:szCs w:val="22"/>
                <w:lang w:bidi="ar"/>
              </w:rPr>
              <w:t>光源配置</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 xml:space="preserve"> 450W</w:t>
            </w:r>
            <w:r>
              <w:rPr>
                <w:rFonts w:ascii="宋体" w:eastAsia="宋体" w:hAnsi="宋体" w:cs="宋体" w:hint="eastAsia"/>
                <w:color w:val="000000"/>
                <w:kern w:val="0"/>
                <w:sz w:val="22"/>
                <w:szCs w:val="22"/>
                <w:lang w:bidi="ar"/>
              </w:rPr>
              <w:t>除臭氧氙灯，所有的光源耦合。</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150W</w:t>
            </w:r>
            <w:r>
              <w:rPr>
                <w:rFonts w:ascii="宋体" w:eastAsia="宋体" w:hAnsi="宋体" w:cs="宋体" w:hint="eastAsia"/>
                <w:color w:val="000000"/>
                <w:kern w:val="0"/>
                <w:sz w:val="22"/>
                <w:szCs w:val="22"/>
                <w:lang w:bidi="ar"/>
              </w:rPr>
              <w:t>无臭氧连续氙灯，垂直安装，风冷灯室。</w:t>
            </w:r>
          </w:p>
        </w:tc>
      </w:tr>
      <w:tr w:rsidR="0050559C" w:rsidRPr="000C2460" w:rsidTr="00AF2930">
        <w:trPr>
          <w:trHeight w:val="410"/>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激光器配置</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2</w:t>
            </w:r>
            <w:r>
              <w:rPr>
                <w:rFonts w:ascii="宋体" w:eastAsia="宋体" w:hAnsi="宋体" w:cs="宋体" w:hint="eastAsia"/>
                <w:color w:val="000000"/>
                <w:kern w:val="0"/>
                <w:sz w:val="22"/>
                <w:szCs w:val="22"/>
                <w:lang w:bidi="ar"/>
              </w:rPr>
              <w:t>个：</w:t>
            </w:r>
            <w:r>
              <w:rPr>
                <w:rFonts w:ascii="Times New Roman" w:eastAsia="等线" w:hAnsi="Times New Roman" w:cs="Times New Roman"/>
                <w:color w:val="000000"/>
                <w:kern w:val="0"/>
                <w:sz w:val="22"/>
                <w:szCs w:val="22"/>
                <w:lang w:bidi="ar"/>
              </w:rPr>
              <w:t>375nm</w:t>
            </w:r>
            <w:r>
              <w:rPr>
                <w:rFonts w:ascii="宋体" w:eastAsia="宋体" w:hAnsi="宋体" w:cs="宋体" w:hint="eastAsia"/>
                <w:color w:val="000000"/>
                <w:kern w:val="0"/>
                <w:sz w:val="22"/>
                <w:szCs w:val="22"/>
                <w:lang w:bidi="ar"/>
              </w:rPr>
              <w:t>皮秒脉冲激光器，重复频率</w:t>
            </w:r>
            <w:r>
              <w:rPr>
                <w:rFonts w:ascii="Times New Roman" w:eastAsia="等线" w:hAnsi="Times New Roman" w:cs="Times New Roman"/>
                <w:color w:val="000000"/>
                <w:kern w:val="0"/>
                <w:sz w:val="22"/>
                <w:szCs w:val="22"/>
                <w:lang w:bidi="ar"/>
              </w:rPr>
              <w:t>20MHz-20KHz</w:t>
            </w:r>
            <w:r>
              <w:rPr>
                <w:rFonts w:ascii="宋体" w:eastAsia="宋体" w:hAnsi="宋体" w:cs="宋体" w:hint="eastAsia"/>
                <w:color w:val="000000"/>
                <w:kern w:val="0"/>
                <w:sz w:val="22"/>
                <w:szCs w:val="22"/>
                <w:lang w:bidi="ar"/>
              </w:rPr>
              <w:t>，脉宽≤</w:t>
            </w:r>
            <w:r>
              <w:rPr>
                <w:rFonts w:ascii="Times New Roman" w:eastAsia="等线" w:hAnsi="Times New Roman" w:cs="Times New Roman"/>
                <w:color w:val="000000"/>
                <w:kern w:val="0"/>
                <w:sz w:val="22"/>
                <w:szCs w:val="22"/>
                <w:lang w:bidi="ar"/>
              </w:rPr>
              <w:t>65ps</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450nm</w:t>
            </w:r>
            <w:r>
              <w:rPr>
                <w:rFonts w:ascii="宋体" w:eastAsia="宋体" w:hAnsi="宋体" w:cs="宋体" w:hint="eastAsia"/>
                <w:color w:val="000000"/>
                <w:kern w:val="0"/>
                <w:sz w:val="22"/>
                <w:szCs w:val="22"/>
                <w:lang w:bidi="ar"/>
              </w:rPr>
              <w:t>皮秒脉冲激光器，重复频率</w:t>
            </w:r>
            <w:r>
              <w:rPr>
                <w:rFonts w:ascii="Times New Roman" w:eastAsia="等线" w:hAnsi="Times New Roman" w:cs="Times New Roman"/>
                <w:color w:val="000000"/>
                <w:kern w:val="0"/>
                <w:sz w:val="22"/>
                <w:szCs w:val="22"/>
                <w:lang w:bidi="ar"/>
              </w:rPr>
              <w:t>20MHz-20KHz</w:t>
            </w:r>
            <w:r>
              <w:rPr>
                <w:rFonts w:ascii="宋体" w:eastAsia="宋体" w:hAnsi="宋体" w:cs="宋体" w:hint="eastAsia"/>
                <w:color w:val="000000"/>
                <w:kern w:val="0"/>
                <w:sz w:val="22"/>
                <w:szCs w:val="22"/>
                <w:lang w:bidi="ar"/>
              </w:rPr>
              <w:t>，脉宽≤</w:t>
            </w:r>
            <w:r>
              <w:rPr>
                <w:rFonts w:ascii="Times New Roman" w:eastAsia="等线" w:hAnsi="Times New Roman" w:cs="Times New Roman"/>
                <w:color w:val="000000"/>
                <w:kern w:val="0"/>
                <w:sz w:val="22"/>
                <w:szCs w:val="22"/>
                <w:lang w:bidi="ar"/>
              </w:rPr>
              <w:t>90ps</w:t>
            </w:r>
            <w:r>
              <w:rPr>
                <w:rFonts w:ascii="宋体" w:eastAsia="宋体" w:hAnsi="宋体" w:cs="宋体" w:hint="eastAsia"/>
                <w:color w:val="000000"/>
                <w:kern w:val="0"/>
                <w:sz w:val="22"/>
                <w:szCs w:val="22"/>
                <w:lang w:bidi="ar"/>
              </w:rPr>
              <w:t>。</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配置高亮固态脉冲激光器</w:t>
            </w:r>
            <w:r>
              <w:rPr>
                <w:rFonts w:ascii="Times New Roman" w:eastAsia="等线" w:hAnsi="Times New Roman" w:cs="Times New Roman"/>
                <w:color w:val="000000"/>
                <w:kern w:val="0"/>
                <w:sz w:val="22"/>
                <w:szCs w:val="22"/>
                <w:lang w:bidi="ar"/>
              </w:rPr>
              <w:t>3</w:t>
            </w:r>
            <w:r>
              <w:rPr>
                <w:rFonts w:ascii="宋体" w:eastAsia="宋体" w:hAnsi="宋体" w:cs="宋体" w:hint="eastAsia"/>
                <w:color w:val="000000"/>
                <w:kern w:val="0"/>
                <w:sz w:val="22"/>
                <w:szCs w:val="22"/>
                <w:lang w:bidi="ar"/>
              </w:rPr>
              <w:t>个，波长：</w:t>
            </w:r>
            <w:r>
              <w:rPr>
                <w:rFonts w:ascii="Times New Roman" w:eastAsia="等线" w:hAnsi="Times New Roman" w:cs="Times New Roman"/>
                <w:color w:val="000000"/>
                <w:kern w:val="0"/>
                <w:sz w:val="22"/>
                <w:szCs w:val="22"/>
                <w:lang w:bidi="ar"/>
              </w:rPr>
              <w:t>375nm</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405nm</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485nm</w:t>
            </w:r>
            <w:r>
              <w:rPr>
                <w:rFonts w:ascii="宋体" w:eastAsia="宋体" w:hAnsi="宋体" w:cs="宋体" w:hint="eastAsia"/>
                <w:color w:val="000000"/>
                <w:kern w:val="0"/>
                <w:sz w:val="22"/>
                <w:szCs w:val="22"/>
                <w:lang w:bidi="ar"/>
              </w:rPr>
              <w:t>，脉冲能量≥</w:t>
            </w:r>
            <w:r>
              <w:rPr>
                <w:rFonts w:ascii="Times New Roman" w:eastAsia="等线" w:hAnsi="Times New Roman" w:cs="Times New Roman"/>
                <w:color w:val="000000"/>
                <w:kern w:val="0"/>
                <w:sz w:val="22"/>
                <w:szCs w:val="22"/>
                <w:lang w:bidi="ar"/>
              </w:rPr>
              <w:t>11pJ/pulse</w:t>
            </w:r>
            <w:r>
              <w:rPr>
                <w:rFonts w:ascii="宋体" w:eastAsia="宋体" w:hAnsi="宋体" w:cs="宋体" w:hint="eastAsia"/>
                <w:color w:val="000000"/>
                <w:kern w:val="0"/>
                <w:sz w:val="22"/>
                <w:szCs w:val="22"/>
                <w:lang w:bidi="ar"/>
              </w:rPr>
              <w:t>。</w:t>
            </w:r>
          </w:p>
        </w:tc>
      </w:tr>
      <w:tr w:rsidR="0050559C" w:rsidRPr="000C2460" w:rsidTr="00AF2930">
        <w:trPr>
          <w:trHeight w:val="410"/>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hint="eastAsia"/>
                <w:b/>
                <w:bCs/>
                <w:color w:val="000000"/>
                <w:sz w:val="22"/>
                <w:szCs w:val="22"/>
              </w:rPr>
            </w:pPr>
            <w:r>
              <w:rPr>
                <w:rFonts w:ascii="宋体" w:eastAsia="宋体" w:hAnsi="宋体" w:cs="宋体" w:hint="eastAsia"/>
                <w:b/>
                <w:bCs/>
                <w:color w:val="000000"/>
                <w:kern w:val="0"/>
                <w:sz w:val="22"/>
                <w:szCs w:val="22"/>
                <w:lang w:bidi="ar"/>
              </w:rPr>
              <w:t>信噪比</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35,000:1</w:t>
            </w:r>
            <w:r>
              <w:rPr>
                <w:rFonts w:ascii="宋体" w:eastAsia="宋体" w:hAnsi="宋体" w:cs="宋体" w:hint="eastAsia"/>
                <w:color w:val="000000"/>
                <w:kern w:val="0"/>
                <w:sz w:val="22"/>
                <w:szCs w:val="22"/>
                <w:lang w:bidi="ar"/>
              </w:rPr>
              <w:t>（水拉曼峰测试，激发波长</w:t>
            </w:r>
            <w:r>
              <w:rPr>
                <w:rFonts w:ascii="Times New Roman" w:eastAsia="等线" w:hAnsi="Times New Roman" w:cs="Times New Roman"/>
                <w:color w:val="000000"/>
                <w:kern w:val="0"/>
                <w:sz w:val="22"/>
                <w:szCs w:val="22"/>
                <w:lang w:bidi="ar"/>
              </w:rPr>
              <w:t>350nm</w:t>
            </w:r>
            <w:r>
              <w:rPr>
                <w:rFonts w:ascii="宋体" w:eastAsia="宋体" w:hAnsi="宋体" w:cs="宋体" w:hint="eastAsia"/>
                <w:color w:val="000000"/>
                <w:kern w:val="0"/>
                <w:sz w:val="22"/>
                <w:szCs w:val="22"/>
                <w:lang w:bidi="ar"/>
              </w:rPr>
              <w:t>，狭缝</w:t>
            </w:r>
            <w:r>
              <w:rPr>
                <w:rFonts w:ascii="Times New Roman" w:eastAsia="等线" w:hAnsi="Times New Roman" w:cs="Times New Roman"/>
                <w:color w:val="000000"/>
                <w:kern w:val="0"/>
                <w:sz w:val="22"/>
                <w:szCs w:val="22"/>
                <w:lang w:bidi="ar"/>
              </w:rPr>
              <w:t>5nm</w:t>
            </w:r>
            <w:r>
              <w:rPr>
                <w:rFonts w:ascii="宋体" w:eastAsia="宋体" w:hAnsi="宋体" w:cs="宋体" w:hint="eastAsia"/>
                <w:color w:val="000000"/>
                <w:kern w:val="0"/>
                <w:sz w:val="22"/>
                <w:szCs w:val="22"/>
                <w:lang w:bidi="ar"/>
              </w:rPr>
              <w:t>，积分时间</w:t>
            </w:r>
            <w:r>
              <w:rPr>
                <w:rFonts w:ascii="Times New Roman" w:eastAsia="等线" w:hAnsi="Times New Roman" w:cs="Times New Roman"/>
                <w:color w:val="000000"/>
                <w:kern w:val="0"/>
                <w:sz w:val="22"/>
                <w:szCs w:val="22"/>
                <w:lang w:bidi="ar"/>
              </w:rPr>
              <w:t>1s</w:t>
            </w:r>
            <w:r>
              <w:rPr>
                <w:rFonts w:ascii="宋体" w:eastAsia="宋体" w:hAnsi="宋体" w:cs="宋体" w:hint="eastAsia"/>
                <w:color w:val="000000"/>
                <w:kern w:val="0"/>
                <w:sz w:val="22"/>
                <w:szCs w:val="22"/>
                <w:lang w:bidi="ar"/>
              </w:rPr>
              <w:t>）</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10000:1</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FSD</w:t>
            </w:r>
            <w:r>
              <w:rPr>
                <w:rFonts w:ascii="宋体" w:eastAsia="宋体" w:hAnsi="宋体" w:cs="宋体" w:hint="eastAsia"/>
                <w:color w:val="000000"/>
                <w:kern w:val="0"/>
                <w:sz w:val="22"/>
                <w:szCs w:val="22"/>
                <w:lang w:bidi="ar"/>
              </w:rPr>
              <w:t>法），</w:t>
            </w:r>
            <w:r>
              <w:rPr>
                <w:rFonts w:ascii="Times New Roman" w:eastAsia="等线" w:hAnsi="Times New Roman" w:cs="Times New Roman"/>
                <w:color w:val="000000"/>
                <w:kern w:val="0"/>
                <w:sz w:val="22"/>
                <w:szCs w:val="22"/>
                <w:lang w:bidi="ar"/>
              </w:rPr>
              <w:t xml:space="preserve">16,000:1 </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RMS</w:t>
            </w:r>
            <w:r>
              <w:rPr>
                <w:rFonts w:ascii="宋体" w:eastAsia="宋体" w:hAnsi="宋体" w:cs="宋体" w:hint="eastAsia"/>
                <w:color w:val="000000"/>
                <w:kern w:val="0"/>
                <w:sz w:val="22"/>
                <w:szCs w:val="22"/>
                <w:lang w:bidi="ar"/>
              </w:rPr>
              <w:t>法），（两种方法同时验收，室温</w:t>
            </w:r>
            <w:r>
              <w:rPr>
                <w:rFonts w:ascii="Times New Roman" w:eastAsia="等线" w:hAnsi="Times New Roman" w:cs="Times New Roman"/>
                <w:color w:val="000000"/>
                <w:kern w:val="0"/>
                <w:sz w:val="22"/>
                <w:szCs w:val="22"/>
                <w:lang w:bidi="ar"/>
              </w:rPr>
              <w:t>R928P</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5nm</w:t>
            </w:r>
            <w:r>
              <w:rPr>
                <w:rFonts w:ascii="宋体" w:eastAsia="宋体" w:hAnsi="宋体" w:cs="宋体" w:hint="eastAsia"/>
                <w:color w:val="000000"/>
                <w:kern w:val="0"/>
                <w:sz w:val="22"/>
                <w:szCs w:val="22"/>
                <w:lang w:bidi="ar"/>
              </w:rPr>
              <w:t>带宽，</w:t>
            </w:r>
            <w:r>
              <w:rPr>
                <w:rFonts w:ascii="Times New Roman" w:eastAsia="等线" w:hAnsi="Times New Roman" w:cs="Times New Roman"/>
                <w:color w:val="000000"/>
                <w:kern w:val="0"/>
                <w:sz w:val="22"/>
                <w:szCs w:val="22"/>
                <w:lang w:bidi="ar"/>
              </w:rPr>
              <w:t>1s</w:t>
            </w:r>
            <w:r>
              <w:rPr>
                <w:rFonts w:ascii="宋体" w:eastAsia="宋体" w:hAnsi="宋体" w:cs="宋体" w:hint="eastAsia"/>
                <w:color w:val="000000"/>
                <w:kern w:val="0"/>
                <w:sz w:val="22"/>
                <w:szCs w:val="22"/>
                <w:lang w:bidi="ar"/>
              </w:rPr>
              <w:t>响应时间，水拉曼信号，无滤光片辅助）</w:t>
            </w:r>
          </w:p>
        </w:tc>
      </w:tr>
      <w:tr w:rsidR="0050559C" w:rsidRPr="000C2460" w:rsidTr="00AF2930">
        <w:trPr>
          <w:trHeight w:val="626"/>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单色器配置</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激发单色器：焦距≥</w:t>
            </w:r>
            <w:r>
              <w:rPr>
                <w:rFonts w:ascii="Times New Roman" w:eastAsia="等线" w:hAnsi="Times New Roman" w:cs="Times New Roman"/>
                <w:color w:val="000000"/>
                <w:kern w:val="0"/>
                <w:sz w:val="22"/>
                <w:szCs w:val="22"/>
                <w:lang w:bidi="ar"/>
              </w:rPr>
              <w:t>2</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325mm</w:t>
            </w:r>
            <w:r>
              <w:rPr>
                <w:rFonts w:ascii="宋体" w:eastAsia="宋体" w:hAnsi="宋体" w:cs="宋体" w:hint="eastAsia"/>
                <w:color w:val="000000"/>
                <w:kern w:val="0"/>
                <w:sz w:val="22"/>
                <w:szCs w:val="22"/>
                <w:lang w:bidi="ar"/>
              </w:rPr>
              <w:t>，三光栅塔轮结构，全软件控制转动，光栅</w:t>
            </w:r>
            <w:r>
              <w:rPr>
                <w:rFonts w:ascii="Times New Roman" w:eastAsia="等线" w:hAnsi="Times New Roman" w:cs="Times New Roman"/>
                <w:color w:val="000000"/>
                <w:kern w:val="0"/>
                <w:sz w:val="22"/>
                <w:szCs w:val="22"/>
                <w:lang w:bidi="ar"/>
              </w:rPr>
              <w:t>1200gr/mm</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400nm</w:t>
            </w:r>
            <w:r>
              <w:rPr>
                <w:rFonts w:ascii="宋体" w:eastAsia="宋体" w:hAnsi="宋体" w:cs="宋体" w:hint="eastAsia"/>
                <w:color w:val="000000"/>
                <w:kern w:val="0"/>
                <w:sz w:val="22"/>
                <w:szCs w:val="22"/>
                <w:lang w:bidi="ar"/>
              </w:rPr>
              <w:t>闪耀波长两块。发射单色器：焦距≥</w:t>
            </w:r>
            <w:r>
              <w:rPr>
                <w:rFonts w:ascii="Times New Roman" w:eastAsia="等线" w:hAnsi="Times New Roman" w:cs="Times New Roman"/>
                <w:color w:val="000000"/>
                <w:kern w:val="0"/>
                <w:sz w:val="22"/>
                <w:szCs w:val="22"/>
                <w:lang w:bidi="ar"/>
              </w:rPr>
              <w:t>2</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325mm</w:t>
            </w:r>
            <w:r>
              <w:rPr>
                <w:rFonts w:ascii="宋体" w:eastAsia="宋体" w:hAnsi="宋体" w:cs="宋体" w:hint="eastAsia"/>
                <w:color w:val="000000"/>
                <w:kern w:val="0"/>
                <w:sz w:val="22"/>
                <w:szCs w:val="22"/>
                <w:lang w:bidi="ar"/>
              </w:rPr>
              <w:t>，三光栅塔轮结构，全软件控制转动，光栅</w:t>
            </w:r>
            <w:r>
              <w:rPr>
                <w:rFonts w:ascii="Times New Roman" w:eastAsia="等线" w:hAnsi="Times New Roman" w:cs="Times New Roman"/>
                <w:color w:val="000000"/>
                <w:kern w:val="0"/>
                <w:sz w:val="22"/>
                <w:szCs w:val="22"/>
                <w:lang w:bidi="ar"/>
              </w:rPr>
              <w:t>1200gr/mm</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500nm</w:t>
            </w:r>
            <w:r>
              <w:rPr>
                <w:rFonts w:ascii="宋体" w:eastAsia="宋体" w:hAnsi="宋体" w:cs="宋体" w:hint="eastAsia"/>
                <w:color w:val="000000"/>
                <w:kern w:val="0"/>
                <w:sz w:val="22"/>
                <w:szCs w:val="22"/>
                <w:lang w:bidi="ar"/>
              </w:rPr>
              <w:t>闪耀波长两块。</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单色仪采用</w:t>
            </w:r>
            <w:r>
              <w:rPr>
                <w:rFonts w:ascii="Times New Roman" w:eastAsia="等线" w:hAnsi="Times New Roman" w:cs="Times New Roman"/>
                <w:color w:val="000000"/>
                <w:kern w:val="0"/>
                <w:sz w:val="22"/>
                <w:szCs w:val="22"/>
                <w:lang w:bidi="ar"/>
              </w:rPr>
              <w:t>Czerny-Turner</w:t>
            </w:r>
            <w:r>
              <w:rPr>
                <w:rFonts w:ascii="宋体" w:eastAsia="宋体" w:hAnsi="宋体" w:cs="宋体" w:hint="eastAsia"/>
                <w:color w:val="000000"/>
                <w:kern w:val="0"/>
                <w:sz w:val="22"/>
                <w:szCs w:val="22"/>
                <w:lang w:bidi="ar"/>
              </w:rPr>
              <w:t>构型。激发单色仪，</w:t>
            </w:r>
            <w:r>
              <w:rPr>
                <w:rFonts w:ascii="Times New Roman" w:eastAsia="等线" w:hAnsi="Times New Roman" w:cs="Times New Roman"/>
                <w:color w:val="000000"/>
                <w:kern w:val="0"/>
                <w:sz w:val="22"/>
                <w:szCs w:val="22"/>
                <w:lang w:bidi="ar"/>
              </w:rPr>
              <w:t>1200gr/mm</w:t>
            </w:r>
            <w:r>
              <w:rPr>
                <w:rFonts w:ascii="宋体" w:eastAsia="宋体" w:hAnsi="宋体" w:cs="宋体" w:hint="eastAsia"/>
                <w:color w:val="000000"/>
                <w:kern w:val="0"/>
                <w:sz w:val="22"/>
                <w:szCs w:val="22"/>
                <w:lang w:bidi="ar"/>
              </w:rPr>
              <w:t>光栅，</w:t>
            </w:r>
            <w:r>
              <w:rPr>
                <w:rFonts w:ascii="Times New Roman" w:eastAsia="等线" w:hAnsi="Times New Roman" w:cs="Times New Roman"/>
                <w:color w:val="000000"/>
                <w:kern w:val="0"/>
                <w:sz w:val="22"/>
                <w:szCs w:val="22"/>
                <w:lang w:bidi="ar"/>
              </w:rPr>
              <w:t>330nm</w:t>
            </w:r>
            <w:r>
              <w:rPr>
                <w:rFonts w:ascii="宋体" w:eastAsia="宋体" w:hAnsi="宋体" w:cs="宋体" w:hint="eastAsia"/>
                <w:color w:val="000000"/>
                <w:kern w:val="0"/>
                <w:sz w:val="22"/>
                <w:szCs w:val="22"/>
                <w:lang w:bidi="ar"/>
              </w:rPr>
              <w:t>闪耀；发射单色仪，</w:t>
            </w:r>
            <w:r>
              <w:rPr>
                <w:rFonts w:ascii="Times New Roman" w:eastAsia="等线" w:hAnsi="Times New Roman" w:cs="Times New Roman"/>
                <w:color w:val="000000"/>
                <w:kern w:val="0"/>
                <w:sz w:val="22"/>
                <w:szCs w:val="22"/>
                <w:lang w:bidi="ar"/>
              </w:rPr>
              <w:t>1200gr/mm</w:t>
            </w:r>
            <w:r>
              <w:rPr>
                <w:rFonts w:ascii="宋体" w:eastAsia="宋体" w:hAnsi="宋体" w:cs="宋体" w:hint="eastAsia"/>
                <w:color w:val="000000"/>
                <w:kern w:val="0"/>
                <w:sz w:val="22"/>
                <w:szCs w:val="22"/>
                <w:lang w:bidi="ar"/>
              </w:rPr>
              <w:t>光栅，</w:t>
            </w:r>
            <w:r>
              <w:rPr>
                <w:rFonts w:ascii="Times New Roman" w:eastAsia="等线" w:hAnsi="Times New Roman" w:cs="Times New Roman"/>
                <w:color w:val="000000"/>
                <w:kern w:val="0"/>
                <w:sz w:val="22"/>
                <w:szCs w:val="22"/>
                <w:lang w:bidi="ar"/>
              </w:rPr>
              <w:t>500nm</w:t>
            </w:r>
            <w:r>
              <w:rPr>
                <w:rFonts w:ascii="宋体" w:eastAsia="宋体" w:hAnsi="宋体" w:cs="宋体" w:hint="eastAsia"/>
                <w:color w:val="000000"/>
                <w:kern w:val="0"/>
                <w:sz w:val="22"/>
                <w:szCs w:val="22"/>
                <w:lang w:bidi="ar"/>
              </w:rPr>
              <w:t>闪耀。</w:t>
            </w:r>
          </w:p>
        </w:tc>
      </w:tr>
      <w:tr w:rsidR="0050559C" w:rsidRPr="000C2460" w:rsidTr="00AF2930">
        <w:trPr>
          <w:trHeight w:val="626"/>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波长分辨率</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0.05-9nm</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0.02-200nm</w:t>
            </w:r>
          </w:p>
        </w:tc>
      </w:tr>
      <w:tr w:rsidR="0050559C" w:rsidRPr="000C2460" w:rsidTr="00AF2930">
        <w:trPr>
          <w:trHeight w:val="515"/>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波长准确度</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±0.2nm</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±0.1nm</w:t>
            </w:r>
          </w:p>
        </w:tc>
      </w:tr>
      <w:tr w:rsidR="0050559C" w:rsidRPr="000C2460" w:rsidTr="00AF2930">
        <w:trPr>
          <w:trHeight w:val="386"/>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hint="eastAsia"/>
                <w:b/>
                <w:bCs/>
                <w:color w:val="000000"/>
                <w:sz w:val="22"/>
                <w:szCs w:val="22"/>
              </w:rPr>
            </w:pPr>
            <w:r>
              <w:rPr>
                <w:rFonts w:ascii="宋体" w:eastAsia="宋体" w:hAnsi="宋体" w:cs="宋体" w:hint="eastAsia"/>
                <w:b/>
                <w:bCs/>
                <w:color w:val="000000"/>
                <w:kern w:val="0"/>
                <w:sz w:val="22"/>
                <w:szCs w:val="22"/>
                <w:lang w:bidi="ar"/>
              </w:rPr>
              <w:t>波长重复性</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±0.1nm</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±0.1nm</w:t>
            </w:r>
          </w:p>
        </w:tc>
      </w:tr>
      <w:tr w:rsidR="0050559C" w:rsidRPr="000C2460" w:rsidTr="00AF2930">
        <w:trPr>
          <w:trHeight w:val="626"/>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hint="eastAsia"/>
                <w:b/>
                <w:bCs/>
                <w:color w:val="000000"/>
                <w:sz w:val="22"/>
                <w:szCs w:val="22"/>
              </w:rPr>
            </w:pPr>
            <w:r>
              <w:rPr>
                <w:rFonts w:ascii="宋体" w:eastAsia="宋体" w:hAnsi="宋体" w:cs="宋体" w:hint="eastAsia"/>
                <w:b/>
                <w:bCs/>
                <w:color w:val="000000"/>
                <w:kern w:val="0"/>
                <w:sz w:val="22"/>
                <w:szCs w:val="22"/>
                <w:lang w:bidi="ar"/>
              </w:rPr>
              <w:t>检测器配置</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光电倍增管</w:t>
            </w:r>
            <w:r>
              <w:rPr>
                <w:rFonts w:ascii="Times New Roman" w:eastAsia="等线" w:hAnsi="Times New Roman" w:cs="Times New Roman"/>
                <w:color w:val="000000"/>
                <w:kern w:val="0"/>
                <w:sz w:val="22"/>
                <w:szCs w:val="22"/>
                <w:lang w:bidi="ar"/>
              </w:rPr>
              <w:t>PMT-900</w:t>
            </w:r>
            <w:r>
              <w:rPr>
                <w:rFonts w:ascii="宋体" w:eastAsia="宋体" w:hAnsi="宋体" w:cs="宋体" w:hint="eastAsia"/>
                <w:color w:val="000000"/>
                <w:kern w:val="0"/>
                <w:sz w:val="22"/>
                <w:szCs w:val="22"/>
                <w:lang w:bidi="ar"/>
              </w:rPr>
              <w:t>，半导体制冷模块，光谱范围</w:t>
            </w:r>
            <w:r>
              <w:rPr>
                <w:rFonts w:ascii="Times New Roman" w:eastAsia="等线" w:hAnsi="Times New Roman" w:cs="Times New Roman"/>
                <w:color w:val="000000"/>
                <w:kern w:val="0"/>
                <w:sz w:val="22"/>
                <w:szCs w:val="22"/>
                <w:lang w:bidi="ar"/>
              </w:rPr>
              <w:t>200-870nm</w:t>
            </w:r>
            <w:r>
              <w:rPr>
                <w:rFonts w:ascii="宋体" w:eastAsia="宋体" w:hAnsi="宋体" w:cs="宋体" w:hint="eastAsia"/>
                <w:color w:val="000000"/>
                <w:kern w:val="0"/>
                <w:sz w:val="22"/>
                <w:szCs w:val="22"/>
                <w:lang w:bidi="ar"/>
              </w:rPr>
              <w:t>。</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校准的激发参比光电二极管，校正波长范围</w:t>
            </w:r>
            <w:r>
              <w:rPr>
                <w:rFonts w:ascii="Times New Roman" w:eastAsia="等线" w:hAnsi="Times New Roman" w:cs="Times New Roman"/>
                <w:color w:val="000000"/>
                <w:kern w:val="0"/>
                <w:sz w:val="22"/>
                <w:szCs w:val="22"/>
                <w:lang w:bidi="ar"/>
              </w:rPr>
              <w:t>200-980nm</w:t>
            </w:r>
            <w:r>
              <w:rPr>
                <w:rFonts w:ascii="宋体" w:eastAsia="宋体" w:hAnsi="宋体" w:cs="宋体" w:hint="eastAsia"/>
                <w:color w:val="000000"/>
                <w:kern w:val="0"/>
                <w:sz w:val="22"/>
                <w:szCs w:val="22"/>
                <w:lang w:bidi="ar"/>
              </w:rPr>
              <w:t>。光子计数模式</w:t>
            </w:r>
            <w:r>
              <w:rPr>
                <w:rFonts w:ascii="Times New Roman" w:eastAsia="等线" w:hAnsi="Times New Roman" w:cs="Times New Roman"/>
                <w:color w:val="000000"/>
                <w:kern w:val="0"/>
                <w:sz w:val="22"/>
                <w:szCs w:val="22"/>
                <w:lang w:bidi="ar"/>
              </w:rPr>
              <w:t>PMT</w:t>
            </w:r>
            <w:r>
              <w:rPr>
                <w:rFonts w:ascii="宋体" w:eastAsia="宋体" w:hAnsi="宋体" w:cs="宋体" w:hint="eastAsia"/>
                <w:color w:val="000000"/>
                <w:kern w:val="0"/>
                <w:sz w:val="22"/>
                <w:szCs w:val="22"/>
                <w:lang w:bidi="ar"/>
              </w:rPr>
              <w:t>发射检测器（</w:t>
            </w:r>
            <w:r>
              <w:rPr>
                <w:rFonts w:ascii="Times New Roman" w:eastAsia="等线" w:hAnsi="Times New Roman" w:cs="Times New Roman"/>
                <w:color w:val="000000"/>
                <w:kern w:val="0"/>
                <w:sz w:val="22"/>
                <w:szCs w:val="22"/>
                <w:lang w:bidi="ar"/>
              </w:rPr>
              <w:t>200-870nm</w:t>
            </w:r>
            <w:r>
              <w:rPr>
                <w:rFonts w:ascii="宋体" w:eastAsia="宋体" w:hAnsi="宋体" w:cs="宋体" w:hint="eastAsia"/>
                <w:color w:val="000000"/>
                <w:kern w:val="0"/>
                <w:sz w:val="22"/>
                <w:szCs w:val="22"/>
                <w:lang w:bidi="ar"/>
              </w:rPr>
              <w:t>）。</w:t>
            </w:r>
          </w:p>
        </w:tc>
      </w:tr>
      <w:tr w:rsidR="0050559C" w:rsidRPr="000C2460" w:rsidTr="00AF2930">
        <w:trPr>
          <w:trHeight w:val="790"/>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荧光寿命部分</w:t>
            </w:r>
          </w:p>
        </w:tc>
        <w:tc>
          <w:tcPr>
            <w:tcW w:w="3544" w:type="dxa"/>
            <w:tcBorders>
              <w:top w:val="nil"/>
              <w:left w:val="single" w:sz="4" w:space="0" w:color="auto"/>
              <w:bottom w:val="single" w:sz="4" w:space="0" w:color="auto"/>
              <w:right w:val="single" w:sz="4" w:space="0" w:color="auto"/>
            </w:tcBorders>
            <w:vAlign w:val="center"/>
          </w:tcPr>
          <w:p w:rsidR="0050559C" w:rsidRPr="0050559C" w:rsidRDefault="0050559C" w:rsidP="0050559C">
            <w:pPr>
              <w:widowControl/>
              <w:jc w:val="center"/>
              <w:textAlignment w:val="center"/>
              <w:rPr>
                <w:rFonts w:ascii="Times New Roman" w:hAnsi="Times New Roman" w:cs="Times New Roman"/>
                <w:color w:val="000000"/>
                <w:sz w:val="20"/>
                <w:szCs w:val="20"/>
              </w:rPr>
            </w:pPr>
            <w:r w:rsidRPr="0050559C">
              <w:rPr>
                <w:rFonts w:ascii="Times New Roman" w:hAnsi="Times New Roman" w:cs="Times New Roman"/>
                <w:color w:val="000000"/>
                <w:kern w:val="0"/>
                <w:sz w:val="22"/>
                <w:szCs w:val="22"/>
                <w:lang w:bidi="ar"/>
              </w:rPr>
              <w:t>时间相关单光子计数（</w:t>
            </w:r>
            <w:r w:rsidRPr="0050559C">
              <w:rPr>
                <w:rFonts w:ascii="Times New Roman" w:hAnsi="Times New Roman" w:cs="Times New Roman"/>
                <w:color w:val="000000"/>
                <w:kern w:val="0"/>
                <w:sz w:val="22"/>
                <w:szCs w:val="22"/>
                <w:lang w:bidi="ar"/>
              </w:rPr>
              <w:t>TCSPC</w:t>
            </w:r>
            <w:r w:rsidRPr="0050559C">
              <w:rPr>
                <w:rFonts w:ascii="Times New Roman" w:hAnsi="Times New Roman" w:cs="Times New Roman"/>
                <w:color w:val="000000"/>
                <w:kern w:val="0"/>
                <w:sz w:val="22"/>
                <w:szCs w:val="22"/>
                <w:lang w:bidi="ar"/>
              </w:rPr>
              <w:t>）测量，荧光寿命范围</w:t>
            </w:r>
            <w:r w:rsidRPr="0050559C">
              <w:rPr>
                <w:rFonts w:ascii="Times New Roman" w:hAnsi="Times New Roman" w:cs="Times New Roman"/>
                <w:color w:val="000000"/>
                <w:kern w:val="0"/>
                <w:sz w:val="22"/>
                <w:szCs w:val="22"/>
                <w:lang w:bidi="ar"/>
              </w:rPr>
              <w:t>100ps-50us</w:t>
            </w:r>
            <w:r w:rsidRPr="0050559C">
              <w:rPr>
                <w:rFonts w:ascii="Times New Roman" w:hAnsi="Times New Roman" w:cs="Times New Roman"/>
                <w:color w:val="000000"/>
                <w:kern w:val="0"/>
                <w:sz w:val="22"/>
                <w:szCs w:val="22"/>
                <w:lang w:bidi="ar"/>
              </w:rPr>
              <w:t>，最小时间分辨率</w:t>
            </w:r>
            <w:r w:rsidRPr="0050559C">
              <w:rPr>
                <w:rFonts w:ascii="Times New Roman" w:hAnsi="Times New Roman" w:cs="Times New Roman"/>
                <w:color w:val="000000"/>
                <w:kern w:val="0"/>
                <w:sz w:val="22"/>
                <w:szCs w:val="22"/>
                <w:lang w:bidi="ar"/>
              </w:rPr>
              <w:t>305fs</w:t>
            </w:r>
            <w:r w:rsidRPr="0050559C">
              <w:rPr>
                <w:rFonts w:ascii="Times New Roman" w:hAnsi="Times New Roman" w:cs="Times New Roman"/>
                <w:color w:val="000000"/>
                <w:kern w:val="0"/>
                <w:sz w:val="22"/>
                <w:szCs w:val="22"/>
                <w:lang w:bidi="ar"/>
              </w:rPr>
              <w:t>，通道数</w:t>
            </w:r>
            <w:r w:rsidRPr="0050559C">
              <w:rPr>
                <w:rFonts w:ascii="Times New Roman" w:hAnsi="Times New Roman" w:cs="Times New Roman"/>
                <w:color w:val="000000"/>
                <w:kern w:val="0"/>
                <w:sz w:val="22"/>
                <w:szCs w:val="22"/>
                <w:lang w:bidi="ar"/>
              </w:rPr>
              <w:t>256-8192</w:t>
            </w:r>
            <w:r w:rsidRPr="0050559C">
              <w:rPr>
                <w:rFonts w:ascii="Times New Roman" w:hAnsi="Times New Roman" w:cs="Times New Roman"/>
                <w:color w:val="000000"/>
                <w:kern w:val="0"/>
                <w:sz w:val="22"/>
                <w:szCs w:val="22"/>
                <w:lang w:bidi="ar"/>
              </w:rPr>
              <w:t>，检测器通道数（</w:t>
            </w:r>
            <w:r w:rsidRPr="0050559C">
              <w:rPr>
                <w:rFonts w:ascii="Times New Roman" w:hAnsi="Times New Roman" w:cs="Times New Roman"/>
                <w:color w:val="000000"/>
                <w:kern w:val="0"/>
                <w:sz w:val="22"/>
                <w:szCs w:val="22"/>
                <w:lang w:bidi="ar"/>
              </w:rPr>
              <w:t>START</w:t>
            </w:r>
            <w:r w:rsidRPr="0050559C">
              <w:rPr>
                <w:rFonts w:ascii="Times New Roman" w:hAnsi="Times New Roman" w:cs="Times New Roman"/>
                <w:color w:val="000000"/>
                <w:kern w:val="0"/>
                <w:sz w:val="22"/>
                <w:szCs w:val="22"/>
                <w:lang w:bidi="ar"/>
              </w:rPr>
              <w:t>）为</w:t>
            </w:r>
            <w:r w:rsidRPr="0050559C">
              <w:rPr>
                <w:rFonts w:ascii="Times New Roman" w:hAnsi="Times New Roman" w:cs="Times New Roman"/>
                <w:color w:val="000000"/>
                <w:kern w:val="0"/>
                <w:sz w:val="22"/>
                <w:szCs w:val="22"/>
                <w:lang w:bidi="ar"/>
              </w:rPr>
              <w:t>3</w:t>
            </w:r>
            <w:r w:rsidRPr="0050559C">
              <w:rPr>
                <w:rFonts w:ascii="Times New Roman" w:hAnsi="Times New Roman" w:cs="Times New Roman"/>
                <w:color w:val="000000"/>
                <w:kern w:val="0"/>
                <w:sz w:val="22"/>
                <w:szCs w:val="22"/>
                <w:lang w:bidi="ar"/>
              </w:rPr>
              <w:t>，检测器通道数（</w:t>
            </w:r>
            <w:r w:rsidRPr="0050559C">
              <w:rPr>
                <w:rFonts w:ascii="Times New Roman" w:hAnsi="Times New Roman" w:cs="Times New Roman"/>
                <w:color w:val="000000"/>
                <w:kern w:val="0"/>
                <w:sz w:val="22"/>
                <w:szCs w:val="22"/>
                <w:lang w:bidi="ar"/>
              </w:rPr>
              <w:t>STOP</w:t>
            </w:r>
            <w:r w:rsidRPr="0050559C">
              <w:rPr>
                <w:rFonts w:ascii="Times New Roman" w:hAnsi="Times New Roman" w:cs="Times New Roman"/>
                <w:color w:val="000000"/>
                <w:kern w:val="0"/>
                <w:sz w:val="22"/>
                <w:szCs w:val="22"/>
                <w:lang w:bidi="ar"/>
              </w:rPr>
              <w:t>）为</w:t>
            </w:r>
            <w:r w:rsidRPr="0050559C">
              <w:rPr>
                <w:rFonts w:ascii="Times New Roman" w:hAnsi="Times New Roman" w:cs="Times New Roman"/>
                <w:color w:val="000000"/>
                <w:kern w:val="0"/>
                <w:sz w:val="22"/>
                <w:szCs w:val="22"/>
                <w:lang w:bidi="ar"/>
              </w:rPr>
              <w:t>3</w:t>
            </w:r>
            <w:r w:rsidRPr="0050559C">
              <w:rPr>
                <w:rFonts w:ascii="Times New Roman" w:hAnsi="Times New Roman" w:cs="Times New Roman"/>
                <w:color w:val="000000"/>
                <w:kern w:val="0"/>
                <w:sz w:val="22"/>
                <w:szCs w:val="22"/>
                <w:lang w:bidi="ar"/>
              </w:rPr>
              <w:t>。</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t>荧光寿命范围</w:t>
            </w:r>
            <w:r>
              <w:rPr>
                <w:rFonts w:ascii="Times New Roman" w:eastAsia="等线" w:hAnsi="Times New Roman" w:cs="Times New Roman"/>
                <w:color w:val="000000"/>
                <w:kern w:val="0"/>
                <w:sz w:val="22"/>
                <w:szCs w:val="22"/>
                <w:lang w:bidi="ar"/>
              </w:rPr>
              <w:t>&lt;200ps-10µs</w:t>
            </w:r>
            <w:r>
              <w:rPr>
                <w:rFonts w:ascii="宋体" w:eastAsia="宋体" w:hAnsi="宋体" w:cs="宋体" w:hint="eastAsia"/>
                <w:color w:val="000000"/>
                <w:kern w:val="0"/>
                <w:sz w:val="22"/>
                <w:szCs w:val="22"/>
                <w:lang w:bidi="ar"/>
              </w:rPr>
              <w:t>（荧光寿命最大采集窗口时间</w:t>
            </w:r>
            <w:r>
              <w:rPr>
                <w:rFonts w:ascii="Times New Roman" w:eastAsia="等线" w:hAnsi="Times New Roman" w:cs="Times New Roman"/>
                <w:color w:val="000000"/>
                <w:kern w:val="0"/>
                <w:sz w:val="22"/>
                <w:szCs w:val="22"/>
                <w:lang w:bidi="ar"/>
              </w:rPr>
              <w:t>100μs</w:t>
            </w:r>
            <w:r>
              <w:rPr>
                <w:rFonts w:ascii="宋体" w:eastAsia="宋体" w:hAnsi="宋体" w:cs="宋体" w:hint="eastAsia"/>
                <w:color w:val="000000"/>
                <w:kern w:val="0"/>
                <w:sz w:val="22"/>
                <w:szCs w:val="22"/>
                <w:lang w:bidi="ar"/>
              </w:rPr>
              <w:t>）；具备荧光寿命动力学测试功能，最短采集时间≤</w:t>
            </w:r>
            <w:r>
              <w:rPr>
                <w:rFonts w:ascii="Times New Roman" w:eastAsia="等线" w:hAnsi="Times New Roman" w:cs="Times New Roman"/>
                <w:color w:val="000000"/>
                <w:kern w:val="0"/>
                <w:sz w:val="22"/>
                <w:szCs w:val="22"/>
                <w:lang w:bidi="ar"/>
              </w:rPr>
              <w:t>1ms</w:t>
            </w:r>
            <w:r>
              <w:rPr>
                <w:rFonts w:ascii="宋体" w:eastAsia="宋体" w:hAnsi="宋体" w:cs="宋体" w:hint="eastAsia"/>
                <w:color w:val="000000"/>
                <w:kern w:val="0"/>
                <w:sz w:val="22"/>
                <w:szCs w:val="22"/>
                <w:lang w:bidi="ar"/>
              </w:rPr>
              <w:t>，支持</w:t>
            </w:r>
            <w:r>
              <w:rPr>
                <w:rFonts w:ascii="Times New Roman" w:eastAsia="等线" w:hAnsi="Times New Roman" w:cs="Times New Roman"/>
                <w:color w:val="000000"/>
                <w:kern w:val="0"/>
                <w:sz w:val="22"/>
                <w:szCs w:val="22"/>
                <w:lang w:bidi="ar"/>
              </w:rPr>
              <w:t>1ms-10,000min</w:t>
            </w:r>
            <w:r>
              <w:rPr>
                <w:rFonts w:ascii="宋体" w:eastAsia="宋体" w:hAnsi="宋体" w:cs="宋体" w:hint="eastAsia"/>
                <w:color w:val="000000"/>
                <w:kern w:val="0"/>
                <w:sz w:val="22"/>
                <w:szCs w:val="22"/>
                <w:lang w:bidi="ar"/>
              </w:rPr>
              <w:t>无间断寿命动态监测；计时单元死时间≤</w:t>
            </w:r>
            <w:r>
              <w:rPr>
                <w:rFonts w:ascii="Times New Roman" w:eastAsia="等线" w:hAnsi="Times New Roman" w:cs="Times New Roman"/>
                <w:color w:val="000000"/>
                <w:kern w:val="0"/>
                <w:sz w:val="22"/>
                <w:szCs w:val="22"/>
                <w:lang w:bidi="ar"/>
              </w:rPr>
              <w:t>10ns</w:t>
            </w:r>
            <w:r>
              <w:rPr>
                <w:rFonts w:ascii="宋体" w:eastAsia="宋体" w:hAnsi="宋体" w:cs="宋体" w:hint="eastAsia"/>
                <w:color w:val="000000"/>
                <w:kern w:val="0"/>
                <w:sz w:val="22"/>
                <w:szCs w:val="22"/>
                <w:lang w:bidi="ar"/>
              </w:rPr>
              <w:t>，实现样品的快速动力学测量；</w:t>
            </w:r>
            <w:r>
              <w:rPr>
                <w:rFonts w:ascii="Times New Roman" w:eastAsia="等线" w:hAnsi="Times New Roman" w:cs="Times New Roman"/>
                <w:color w:val="000000"/>
                <w:kern w:val="0"/>
                <w:sz w:val="22"/>
                <w:szCs w:val="22"/>
                <w:lang w:bidi="ar"/>
              </w:rPr>
              <w:t xml:space="preserve"> </w:t>
            </w:r>
            <w:r>
              <w:rPr>
                <w:rFonts w:ascii="宋体" w:eastAsia="宋体" w:hAnsi="宋体" w:cs="宋体" w:hint="eastAsia"/>
                <w:color w:val="000000"/>
                <w:kern w:val="0"/>
                <w:sz w:val="22"/>
                <w:szCs w:val="22"/>
                <w:lang w:bidi="ar"/>
              </w:rPr>
              <w:t>根据测试时间窗口，软件自动控制脉冲频率；寿命拟合指数</w:t>
            </w:r>
            <w:r>
              <w:rPr>
                <w:rFonts w:ascii="Times New Roman" w:eastAsia="等线" w:hAnsi="Times New Roman" w:cs="Times New Roman"/>
                <w:color w:val="000000"/>
                <w:kern w:val="0"/>
                <w:sz w:val="22"/>
                <w:szCs w:val="22"/>
                <w:lang w:bidi="ar"/>
              </w:rPr>
              <w:t>1-5</w:t>
            </w:r>
            <w:r>
              <w:rPr>
                <w:rFonts w:ascii="宋体" w:eastAsia="宋体" w:hAnsi="宋体" w:cs="宋体" w:hint="eastAsia"/>
                <w:color w:val="000000"/>
                <w:kern w:val="0"/>
                <w:sz w:val="22"/>
                <w:szCs w:val="22"/>
                <w:lang w:bidi="ar"/>
              </w:rPr>
              <w:t>指数。</w:t>
            </w:r>
          </w:p>
        </w:tc>
      </w:tr>
      <w:tr w:rsidR="0050559C" w:rsidRPr="000C2460" w:rsidTr="00781484">
        <w:trPr>
          <w:trHeight w:val="655"/>
          <w:jc w:val="center"/>
        </w:trPr>
        <w:tc>
          <w:tcPr>
            <w:tcW w:w="2405"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rFonts w:ascii="宋体" w:hAnsi="宋体" w:cs="宋体"/>
                <w:b/>
                <w:bCs/>
                <w:color w:val="000000"/>
                <w:sz w:val="22"/>
                <w:szCs w:val="22"/>
              </w:rPr>
            </w:pPr>
            <w:r>
              <w:rPr>
                <w:rFonts w:ascii="宋体" w:eastAsia="宋体" w:hAnsi="宋体" w:cs="宋体" w:hint="eastAsia"/>
                <w:b/>
                <w:bCs/>
                <w:color w:val="000000"/>
                <w:kern w:val="0"/>
                <w:sz w:val="22"/>
                <w:szCs w:val="22"/>
                <w:lang w:bidi="ar"/>
              </w:rPr>
              <w:t>量子产率附件</w:t>
            </w:r>
          </w:p>
        </w:tc>
        <w:tc>
          <w:tcPr>
            <w:tcW w:w="3544" w:type="dxa"/>
            <w:tcBorders>
              <w:top w:val="nil"/>
              <w:left w:val="single" w:sz="4" w:space="0" w:color="auto"/>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Times New Roman" w:eastAsia="等线" w:hAnsi="Times New Roman" w:cs="Times New Roman"/>
                <w:color w:val="000000"/>
                <w:kern w:val="0"/>
                <w:sz w:val="22"/>
                <w:szCs w:val="22"/>
                <w:lang w:bidi="ar"/>
              </w:rPr>
              <w:t xml:space="preserve"> 6</w:t>
            </w:r>
            <w:r>
              <w:rPr>
                <w:rFonts w:ascii="宋体" w:eastAsia="宋体" w:hAnsi="宋体" w:cs="宋体" w:hint="eastAsia"/>
                <w:color w:val="000000"/>
                <w:kern w:val="0"/>
                <w:sz w:val="22"/>
                <w:szCs w:val="22"/>
                <w:lang w:bidi="ar"/>
              </w:rPr>
              <w:t>英寸积分球，直接放入样品仓，无需光纤耦合。积分球内置可旋转反射镜，可实现固体及液体测试的快速切换。高反射率聚四氟乙烯涂层。能够完成紫外可见光</w:t>
            </w:r>
            <w:r>
              <w:rPr>
                <w:rFonts w:ascii="宋体" w:eastAsia="宋体" w:hAnsi="宋体" w:cs="宋体" w:hint="eastAsia"/>
                <w:color w:val="000000"/>
                <w:kern w:val="0"/>
                <w:sz w:val="22"/>
                <w:szCs w:val="22"/>
                <w:lang w:bidi="ar"/>
              </w:rPr>
              <w:lastRenderedPageBreak/>
              <w:t>（</w:t>
            </w:r>
            <w:r>
              <w:rPr>
                <w:rFonts w:ascii="Times New Roman" w:eastAsia="等线" w:hAnsi="Times New Roman" w:cs="Times New Roman"/>
                <w:color w:val="000000"/>
                <w:kern w:val="0"/>
                <w:sz w:val="22"/>
                <w:szCs w:val="22"/>
                <w:lang w:bidi="ar"/>
              </w:rPr>
              <w:t>200</w:t>
            </w:r>
            <w:r>
              <w:rPr>
                <w:rFonts w:ascii="宋体" w:eastAsia="宋体" w:hAnsi="宋体" w:cs="宋体" w:hint="eastAsia"/>
                <w:color w:val="000000"/>
                <w:kern w:val="0"/>
                <w:sz w:val="22"/>
                <w:szCs w:val="22"/>
                <w:lang w:bidi="ar"/>
              </w:rPr>
              <w:t>-</w:t>
            </w:r>
            <w:r>
              <w:rPr>
                <w:rFonts w:ascii="Times New Roman" w:eastAsia="等线" w:hAnsi="Times New Roman" w:cs="Times New Roman"/>
                <w:color w:val="000000"/>
                <w:kern w:val="0"/>
                <w:sz w:val="22"/>
                <w:szCs w:val="22"/>
                <w:lang w:bidi="ar"/>
              </w:rPr>
              <w:t>900nm</w:t>
            </w:r>
            <w:r>
              <w:rPr>
                <w:rFonts w:ascii="宋体" w:eastAsia="宋体" w:hAnsi="宋体" w:cs="宋体" w:hint="eastAsia"/>
                <w:color w:val="000000"/>
                <w:kern w:val="0"/>
                <w:sz w:val="22"/>
                <w:szCs w:val="22"/>
                <w:lang w:bidi="ar"/>
              </w:rPr>
              <w:t>）全波段量子产率测试。</w:t>
            </w:r>
          </w:p>
        </w:tc>
        <w:tc>
          <w:tcPr>
            <w:tcW w:w="3402" w:type="dxa"/>
            <w:tcBorders>
              <w:top w:val="nil"/>
              <w:left w:val="nil"/>
              <w:bottom w:val="single" w:sz="4" w:space="0" w:color="auto"/>
              <w:right w:val="single" w:sz="4" w:space="0" w:color="auto"/>
            </w:tcBorders>
            <w:vAlign w:val="center"/>
          </w:tcPr>
          <w:p w:rsidR="0050559C" w:rsidRDefault="0050559C" w:rsidP="0050559C">
            <w:pPr>
              <w:widowControl/>
              <w:jc w:val="center"/>
              <w:textAlignment w:val="center"/>
              <w:rPr>
                <w:color w:val="000000"/>
                <w:sz w:val="20"/>
                <w:szCs w:val="20"/>
              </w:rPr>
            </w:pPr>
            <w:r>
              <w:rPr>
                <w:rFonts w:ascii="宋体" w:eastAsia="宋体" w:hAnsi="宋体" w:cs="宋体" w:hint="eastAsia"/>
                <w:color w:val="000000"/>
                <w:kern w:val="0"/>
                <w:sz w:val="22"/>
                <w:szCs w:val="22"/>
                <w:lang w:bidi="ar"/>
              </w:rPr>
              <w:lastRenderedPageBreak/>
              <w:t>含</w:t>
            </w:r>
            <w:r>
              <w:rPr>
                <w:rFonts w:ascii="Times New Roman" w:eastAsia="等线" w:hAnsi="Times New Roman" w:cs="Times New Roman"/>
                <w:color w:val="000000"/>
                <w:kern w:val="0"/>
                <w:sz w:val="22"/>
                <w:szCs w:val="22"/>
                <w:lang w:bidi="ar"/>
              </w:rPr>
              <w:t>CIE1931</w:t>
            </w:r>
            <w:r>
              <w:rPr>
                <w:rFonts w:ascii="宋体" w:eastAsia="宋体" w:hAnsi="宋体" w:cs="宋体" w:hint="eastAsia"/>
                <w:color w:val="000000"/>
                <w:kern w:val="0"/>
                <w:sz w:val="22"/>
                <w:szCs w:val="22"/>
                <w:lang w:bidi="ar"/>
              </w:rPr>
              <w:t>和</w:t>
            </w:r>
            <w:r>
              <w:rPr>
                <w:rFonts w:ascii="Times New Roman" w:eastAsia="等线" w:hAnsi="Times New Roman" w:cs="Times New Roman"/>
                <w:color w:val="000000"/>
                <w:kern w:val="0"/>
                <w:sz w:val="22"/>
                <w:szCs w:val="22"/>
                <w:lang w:bidi="ar"/>
              </w:rPr>
              <w:t>1976</w:t>
            </w:r>
            <w:r>
              <w:rPr>
                <w:rFonts w:ascii="宋体" w:eastAsia="宋体" w:hAnsi="宋体" w:cs="宋体" w:hint="eastAsia"/>
                <w:color w:val="000000"/>
                <w:kern w:val="0"/>
                <w:sz w:val="22"/>
                <w:szCs w:val="22"/>
                <w:lang w:bidi="ar"/>
              </w:rPr>
              <w:t>色度分析软件；内衬材料为聚四氟乙烯整体压制；</w:t>
            </w:r>
            <w:bookmarkStart w:id="0" w:name="_GoBack"/>
            <w:bookmarkEnd w:id="0"/>
            <w:r>
              <w:rPr>
                <w:rFonts w:ascii="宋体" w:eastAsia="宋体" w:hAnsi="宋体" w:cs="宋体" w:hint="eastAsia"/>
                <w:color w:val="000000"/>
                <w:kern w:val="0"/>
                <w:sz w:val="22"/>
                <w:szCs w:val="22"/>
                <w:lang w:bidi="ar"/>
              </w:rPr>
              <w:t>安装使用时，无光学部件调节，操作简便，避免测试重复性差，检测不到弱信号；底部装</w:t>
            </w:r>
            <w:r>
              <w:rPr>
                <w:rFonts w:ascii="宋体" w:eastAsia="宋体" w:hAnsi="宋体" w:cs="宋体" w:hint="eastAsia"/>
                <w:color w:val="000000"/>
                <w:kern w:val="0"/>
                <w:sz w:val="22"/>
                <w:szCs w:val="22"/>
                <w:lang w:bidi="ar"/>
              </w:rPr>
              <w:lastRenderedPageBreak/>
              <w:t>样，无需破坏球体结构进行装样，避免样品洒落造成球体内部污染，</w:t>
            </w:r>
            <w:proofErr w:type="gramStart"/>
            <w:r>
              <w:rPr>
                <w:rFonts w:ascii="宋体" w:eastAsia="宋体" w:hAnsi="宋体" w:cs="宋体" w:hint="eastAsia"/>
                <w:color w:val="000000"/>
                <w:kern w:val="0"/>
                <w:sz w:val="22"/>
                <w:szCs w:val="22"/>
                <w:lang w:bidi="ar"/>
              </w:rPr>
              <w:t>标配原装</w:t>
            </w:r>
            <w:proofErr w:type="gramEnd"/>
            <w:r>
              <w:rPr>
                <w:rFonts w:ascii="宋体" w:eastAsia="宋体" w:hAnsi="宋体" w:cs="宋体" w:hint="eastAsia"/>
                <w:color w:val="000000"/>
                <w:kern w:val="0"/>
                <w:sz w:val="22"/>
                <w:szCs w:val="22"/>
                <w:lang w:bidi="ar"/>
              </w:rPr>
              <w:t>进口衰减片不少于</w:t>
            </w:r>
            <w:r>
              <w:rPr>
                <w:rFonts w:ascii="Times New Roman" w:eastAsia="等线" w:hAnsi="Times New Roman" w:cs="Times New Roman"/>
                <w:color w:val="000000"/>
                <w:kern w:val="0"/>
                <w:sz w:val="22"/>
                <w:szCs w:val="22"/>
                <w:lang w:bidi="ar"/>
              </w:rPr>
              <w:t>6</w:t>
            </w:r>
            <w:r>
              <w:rPr>
                <w:rFonts w:ascii="宋体" w:eastAsia="宋体" w:hAnsi="宋体" w:cs="宋体" w:hint="eastAsia"/>
                <w:color w:val="000000"/>
                <w:kern w:val="0"/>
                <w:sz w:val="22"/>
                <w:szCs w:val="22"/>
                <w:lang w:bidi="ar"/>
              </w:rPr>
              <w:t>片；无需光纤耦合激光器，避免能量损失。</w:t>
            </w:r>
          </w:p>
        </w:tc>
      </w:tr>
    </w:tbl>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53" w:rsidRDefault="00FC6B53">
      <w:r>
        <w:separator/>
      </w:r>
    </w:p>
  </w:endnote>
  <w:endnote w:type="continuationSeparator" w:id="0">
    <w:p w:rsidR="00FC6B53" w:rsidRDefault="00F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xmlns:wpsCustomData="http://www.wps.cn/officeDocument/2013/wpsCustomData">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53" w:rsidRDefault="00FC6B53">
      <w:r>
        <w:separator/>
      </w:r>
    </w:p>
  </w:footnote>
  <w:footnote w:type="continuationSeparator" w:id="0">
    <w:p w:rsidR="00FC6B53" w:rsidRDefault="00FC6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5283"/>
    <w:rsid w:val="0050559C"/>
    <w:rsid w:val="0059767E"/>
    <w:rsid w:val="006B3B44"/>
    <w:rsid w:val="006F7AFC"/>
    <w:rsid w:val="00AF2930"/>
    <w:rsid w:val="00CB4A7B"/>
    <w:rsid w:val="00EB7E60"/>
    <w:rsid w:val="00FC6B53"/>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BF239"/>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86150</cp:lastModifiedBy>
  <cp:revision>6</cp:revision>
  <dcterms:created xsi:type="dcterms:W3CDTF">2021-12-06T02:49:00Z</dcterms:created>
  <dcterms:modified xsi:type="dcterms:W3CDTF">2022-04-20T08:01:00Z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