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color w:val="000000"/>
          <w:sz w:val="36"/>
          <w:szCs w:val="36"/>
          <w:lang w:val="en-US" w:eastAsia="zh-CN"/>
        </w:rPr>
      </w:pPr>
      <w:r>
        <w:rPr>
          <w:rFonts w:hint="eastAsia" w:ascii="方正小标宋简体" w:hAnsi="方正小标宋简体" w:eastAsia="方正小标宋简体" w:cs="方正小标宋简体"/>
          <w:b/>
          <w:bCs/>
          <w:color w:val="000000"/>
          <w:sz w:val="36"/>
          <w:szCs w:val="36"/>
          <w:lang w:val="en-US" w:eastAsia="zh-CN"/>
        </w:rPr>
        <w:t>清源</w:t>
      </w:r>
      <w:r>
        <w:rPr>
          <w:rFonts w:hint="eastAsia" w:ascii="方正小标宋简体" w:hAnsi="方正小标宋简体" w:eastAsia="方正小标宋简体" w:cs="方正小标宋简体"/>
          <w:b/>
          <w:bCs/>
          <w:color w:val="000000"/>
          <w:sz w:val="36"/>
          <w:szCs w:val="36"/>
        </w:rPr>
        <w:t>创新实验室</w:t>
      </w:r>
      <w:r>
        <w:rPr>
          <w:rFonts w:hint="eastAsia" w:ascii="方正小标宋简体" w:hAnsi="方正小标宋简体" w:eastAsia="方正小标宋简体" w:cs="方正小标宋简体"/>
          <w:b/>
          <w:bCs/>
          <w:color w:val="000000"/>
          <w:sz w:val="36"/>
          <w:szCs w:val="36"/>
          <w:lang w:val="en-US" w:eastAsia="zh-CN"/>
        </w:rPr>
        <w:t>质谱仪</w:t>
      </w:r>
      <w:r>
        <w:rPr>
          <w:rFonts w:hint="eastAsia" w:ascii="方正小标宋简体" w:hAnsi="方正小标宋简体" w:eastAsia="方正小标宋简体" w:cs="方正小标宋简体"/>
          <w:b/>
          <w:bCs/>
          <w:color w:val="000000"/>
          <w:sz w:val="36"/>
          <w:szCs w:val="36"/>
        </w:rPr>
        <w:t>需求</w:t>
      </w:r>
      <w:r>
        <w:rPr>
          <w:rFonts w:hint="eastAsia" w:ascii="方正小标宋简体" w:hAnsi="方正小标宋简体" w:eastAsia="方正小标宋简体" w:cs="方正小标宋简体"/>
          <w:b/>
          <w:bCs/>
          <w:color w:val="000000"/>
          <w:sz w:val="36"/>
          <w:szCs w:val="36"/>
          <w:lang w:val="en-US" w:eastAsia="zh-CN"/>
        </w:rPr>
        <w:t>调研情况</w:t>
      </w:r>
    </w:p>
    <w:p>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lang w:val="en-US" w:eastAsia="zh-CN"/>
        </w:rPr>
        <w:t>一、</w:t>
      </w:r>
      <w:r>
        <w:rPr>
          <w:rFonts w:hint="eastAsia" w:ascii="黑体" w:hAnsi="黑体" w:eastAsia="黑体" w:cs="黑体"/>
          <w:color w:val="000000"/>
          <w:sz w:val="30"/>
          <w:szCs w:val="30"/>
        </w:rPr>
        <w:t>仪器设备使用的项目</w:t>
      </w:r>
    </w:p>
    <w:p>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eastAsia" w:cs="仿宋_GB2312" w:asciiTheme="minorEastAsia" w:hAnsiTheme="minorEastAsia" w:eastAsiaTheme="minorEastAsia"/>
          <w:color w:val="000000"/>
          <w:sz w:val="30"/>
          <w:szCs w:val="30"/>
          <w:lang w:eastAsia="zh-CN"/>
        </w:rPr>
      </w:pPr>
      <w:r>
        <w:rPr>
          <w:rFonts w:hint="eastAsia" w:cs="仿宋_GB2312" w:asciiTheme="minorEastAsia" w:hAnsiTheme="minorEastAsia"/>
          <w:color w:val="000000"/>
          <w:sz w:val="30"/>
          <w:szCs w:val="30"/>
        </w:rPr>
        <w:t>正在承担的清源创新实验室重大项目、国家自然科学基金和福建省自然科学基金项目的研究</w:t>
      </w:r>
      <w:r>
        <w:rPr>
          <w:rFonts w:hint="eastAsia" w:cs="仿宋_GB2312" w:asciiTheme="minorEastAsia" w:hAnsiTheme="minorEastAsia"/>
          <w:color w:val="000000"/>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二、在该项目中所承担的任务</w:t>
      </w:r>
    </w:p>
    <w:p>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eastAsia" w:cs="仿宋_GB2312" w:asciiTheme="minorEastAsia" w:hAnsiTheme="minorEastAsia"/>
          <w:color w:val="000000"/>
          <w:sz w:val="30"/>
          <w:szCs w:val="30"/>
          <w:lang w:val="en-US" w:eastAsia="zh-CN"/>
        </w:rPr>
      </w:pPr>
      <w:r>
        <w:rPr>
          <w:rFonts w:hint="eastAsia" w:cs="仿宋_GB2312" w:asciiTheme="minorEastAsia" w:hAnsiTheme="minorEastAsia"/>
          <w:color w:val="000000"/>
          <w:sz w:val="30"/>
          <w:szCs w:val="30"/>
          <w:lang w:val="en-US" w:eastAsia="zh-CN"/>
        </w:rPr>
        <w:t>课题组重点开展电催化合成氨、有机胺催化合成、直接氨碱性膜燃料电池/固体氧化物燃料电池、氨电化学氧化、氨催化分解及能源催化材料的研究。电化学差分质谱仪结合了电化学半电池实验和四极质谱仪的微分电化学质谱（DEMS），可以进行实时原位分析电化学反应中的挥发性反应物、中间体、反应产物。当电极反应产物为共析出时，该DEMS微分电化学质谱仪可同时确定每种产物的含量随电极电位或时间的变化。</w:t>
      </w:r>
    </w:p>
    <w:p>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eastAsia" w:cs="仿宋_GB2312" w:asciiTheme="minorEastAsia" w:hAnsiTheme="minorEastAsia"/>
          <w:color w:val="000000"/>
          <w:sz w:val="30"/>
          <w:szCs w:val="30"/>
          <w:lang w:val="en-US" w:eastAsia="zh-CN"/>
        </w:rPr>
      </w:pPr>
      <w:r>
        <w:rPr>
          <w:rFonts w:hint="eastAsia" w:cs="仿宋_GB2312" w:asciiTheme="minorEastAsia" w:hAnsiTheme="minorEastAsia"/>
          <w:color w:val="000000"/>
          <w:sz w:val="30"/>
          <w:szCs w:val="30"/>
          <w:lang w:val="en-US" w:eastAsia="zh-CN"/>
        </w:rPr>
        <w:t>根据国内外同领域的科研教学项目经验，微分电化学质谱仪在化学化工研究等方面学科建设发挥着不可缺少的重要作用。</w:t>
      </w:r>
    </w:p>
    <w:p>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eastAsia" w:ascii="黑体" w:hAnsi="黑体" w:eastAsia="黑体" w:cs="黑体"/>
          <w:color w:val="000000"/>
          <w:sz w:val="30"/>
          <w:szCs w:val="30"/>
          <w:lang w:val="en-US" w:eastAsia="zh-CN"/>
        </w:rPr>
      </w:pPr>
      <w:bookmarkStart w:id="0" w:name="_GoBack"/>
      <w:r>
        <w:rPr>
          <w:rFonts w:hint="eastAsia" w:ascii="黑体" w:hAnsi="黑体" w:eastAsia="黑体" w:cs="黑体"/>
          <w:color w:val="000000"/>
          <w:sz w:val="30"/>
          <w:szCs w:val="30"/>
          <w:lang w:val="en-US" w:eastAsia="zh-CN"/>
        </w:rPr>
        <w:t>三、国内外同类项目所用的仪器设备及优缺点对比</w:t>
      </w:r>
    </w:p>
    <w:bookmarkEnd w:id="0"/>
    <w:tbl>
      <w:tblPr>
        <w:tblStyle w:val="3"/>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97"/>
        <w:gridCol w:w="2325"/>
        <w:gridCol w:w="2130"/>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477" w:type="dxa"/>
            <w:gridSpan w:val="5"/>
            <w:tcBorders>
              <w:bottom w:val="single" w:color="auto" w:sz="4" w:space="0"/>
            </w:tcBorders>
            <w:noWrap w:val="0"/>
            <w:vAlign w:val="top"/>
          </w:tcPr>
          <w:p>
            <w:pPr>
              <w:snapToGrid w:val="0"/>
              <w:spacing w:line="400" w:lineRule="exact"/>
              <w:rPr>
                <w:rFonts w:hint="eastAsia" w:ascii="宋体" w:hAnsi="宋体"/>
                <w:b/>
                <w:bCs/>
                <w:sz w:val="30"/>
                <w:szCs w:val="30"/>
              </w:rPr>
            </w:pPr>
            <w:r>
              <w:rPr>
                <w:rFonts w:hint="eastAsia" w:ascii="宋体" w:hAnsi="宋体" w:eastAsia="宋体" w:cs="宋体"/>
                <w:b/>
                <w:sz w:val="28"/>
                <w:szCs w:val="28"/>
              </w:rPr>
              <w:t>同类项目所用仪器设备的优缺点（提供不少于三家制造公司的仪器设备）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55" w:type="dxa"/>
            <w:tcBorders>
              <w:bottom w:val="single" w:color="auto" w:sz="4" w:space="0"/>
            </w:tcBorders>
            <w:noWrap w:val="0"/>
            <w:vAlign w:val="center"/>
          </w:tcPr>
          <w:p>
            <w:pPr>
              <w:jc w:val="center"/>
              <w:rPr>
                <w:rFonts w:hint="eastAsia" w:ascii="黑体" w:hAnsi="黑体" w:eastAsia="黑体" w:cs="黑体"/>
                <w:b/>
                <w:bCs/>
                <w:kern w:val="0"/>
                <w:szCs w:val="21"/>
              </w:rPr>
            </w:pPr>
            <w:r>
              <w:rPr>
                <w:rFonts w:hint="eastAsia" w:ascii="黑体" w:hAnsi="黑体" w:eastAsia="黑体" w:cs="黑体"/>
                <w:b/>
                <w:bCs/>
                <w:spacing w:val="160"/>
                <w:kern w:val="0"/>
                <w:szCs w:val="21"/>
              </w:rPr>
              <w:t>类</w:t>
            </w:r>
            <w:r>
              <w:rPr>
                <w:rFonts w:hint="eastAsia" w:ascii="黑体" w:hAnsi="黑体" w:eastAsia="黑体" w:cs="黑体"/>
                <w:b/>
                <w:bCs/>
                <w:kern w:val="0"/>
                <w:szCs w:val="21"/>
              </w:rPr>
              <w:t>别</w:t>
            </w:r>
          </w:p>
        </w:tc>
        <w:tc>
          <w:tcPr>
            <w:tcW w:w="1697" w:type="dxa"/>
            <w:tcBorders>
              <w:bottom w:val="single" w:color="auto" w:sz="4" w:space="0"/>
            </w:tcBorders>
            <w:noWrap w:val="0"/>
            <w:vAlign w:val="center"/>
          </w:tcPr>
          <w:p>
            <w:pPr>
              <w:jc w:val="center"/>
              <w:rPr>
                <w:rFonts w:hint="eastAsia" w:ascii="黑体" w:hAnsi="黑体" w:eastAsia="黑体" w:cs="黑体"/>
                <w:b/>
                <w:bCs/>
                <w:kern w:val="0"/>
                <w:szCs w:val="21"/>
              </w:rPr>
            </w:pPr>
            <w:r>
              <w:rPr>
                <w:rFonts w:hint="eastAsia" w:ascii="黑体" w:hAnsi="黑体" w:eastAsia="黑体" w:cs="黑体"/>
                <w:spacing w:val="160"/>
                <w:kern w:val="0"/>
                <w:szCs w:val="21"/>
              </w:rPr>
              <w:t>项</w:t>
            </w:r>
            <w:r>
              <w:rPr>
                <w:rFonts w:hint="eastAsia" w:ascii="黑体" w:hAnsi="黑体" w:eastAsia="黑体" w:cs="黑体"/>
                <w:kern w:val="0"/>
                <w:szCs w:val="21"/>
              </w:rPr>
              <w:t>目</w:t>
            </w:r>
          </w:p>
        </w:tc>
        <w:tc>
          <w:tcPr>
            <w:tcW w:w="2325" w:type="dxa"/>
            <w:tcBorders>
              <w:bottom w:val="single" w:color="auto" w:sz="4" w:space="0"/>
            </w:tcBorders>
            <w:noWrap w:val="0"/>
            <w:vAlign w:val="center"/>
          </w:tcPr>
          <w:p>
            <w:pPr>
              <w:jc w:val="center"/>
              <w:rPr>
                <w:rFonts w:hint="eastAsia" w:ascii="黑体" w:hAnsi="黑体" w:eastAsia="黑体" w:cs="黑体"/>
                <w:b/>
                <w:bCs/>
                <w:kern w:val="0"/>
                <w:szCs w:val="21"/>
              </w:rPr>
            </w:pPr>
            <w:r>
              <w:rPr>
                <w:rFonts w:hint="eastAsia" w:ascii="黑体" w:hAnsi="黑体" w:eastAsia="黑体" w:cs="黑体"/>
              </w:rPr>
              <w:t>英国Hiden</w:t>
            </w:r>
          </w:p>
        </w:tc>
        <w:tc>
          <w:tcPr>
            <w:tcW w:w="2130" w:type="dxa"/>
            <w:tcBorders>
              <w:bottom w:val="single" w:color="auto" w:sz="4" w:space="0"/>
            </w:tcBorders>
            <w:noWrap w:val="0"/>
            <w:vAlign w:val="center"/>
          </w:tcPr>
          <w:p>
            <w:pPr>
              <w:jc w:val="center"/>
              <w:rPr>
                <w:rFonts w:hint="eastAsia" w:ascii="黑体" w:hAnsi="黑体" w:eastAsia="黑体" w:cs="黑体"/>
                <w:b/>
                <w:bCs/>
                <w:kern w:val="0"/>
                <w:szCs w:val="21"/>
              </w:rPr>
            </w:pPr>
            <w:r>
              <w:rPr>
                <w:rFonts w:hint="eastAsia" w:ascii="黑体" w:hAnsi="黑体" w:eastAsia="黑体" w:cs="黑体"/>
              </w:rPr>
              <w:t xml:space="preserve">  美国  Bay</w:t>
            </w:r>
          </w:p>
        </w:tc>
        <w:tc>
          <w:tcPr>
            <w:tcW w:w="2270" w:type="dxa"/>
            <w:tcBorders>
              <w:bottom w:val="single" w:color="auto" w:sz="4" w:space="0"/>
            </w:tcBorders>
            <w:noWrap w:val="0"/>
            <w:vAlign w:val="center"/>
          </w:tcPr>
          <w:p>
            <w:pPr>
              <w:jc w:val="center"/>
              <w:rPr>
                <w:rFonts w:hint="eastAsia" w:ascii="黑体" w:hAnsi="黑体" w:eastAsia="黑体" w:cs="黑体"/>
                <w:b/>
                <w:bCs/>
                <w:kern w:val="0"/>
                <w:szCs w:val="21"/>
              </w:rPr>
            </w:pPr>
            <w:r>
              <w:rPr>
                <w:rFonts w:hint="eastAsia" w:ascii="黑体" w:hAnsi="黑体" w:eastAsia="黑体" w:cs="黑体"/>
                <w:szCs w:val="22"/>
              </w:rPr>
              <w:t>中国 上海零露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5" w:type="dxa"/>
            <w:vMerge w:val="restart"/>
            <w:noWrap w:val="0"/>
            <w:vAlign w:val="center"/>
          </w:tcPr>
          <w:p>
            <w:pPr>
              <w:jc w:val="center"/>
              <w:rPr>
                <w:b/>
                <w:bCs/>
                <w:kern w:val="0"/>
                <w:sz w:val="28"/>
                <w:szCs w:val="28"/>
              </w:rPr>
            </w:pPr>
            <w:r>
              <w:rPr>
                <w:b/>
                <w:bCs/>
                <w:kern w:val="0"/>
                <w:szCs w:val="21"/>
              </w:rPr>
              <w:t>主要性能指标</w:t>
            </w: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kern w:val="0"/>
                <w:szCs w:val="21"/>
              </w:rPr>
              <w:t>型号</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HPR</w:t>
            </w:r>
            <w:r>
              <w:t>-40 DSA</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 xml:space="preserve">Hiquad </w:t>
            </w:r>
            <w:r>
              <w:t>2</w:t>
            </w:r>
            <w:r>
              <w:rPr>
                <w:rFonts w:hint="eastAsia"/>
              </w:rPr>
              <w:t>00amu</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Arial" w:hAnsi="Arial" w:cs="Arial"/>
                <w:szCs w:val="22"/>
              </w:rPr>
              <w:t>Hiquad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55" w:type="dxa"/>
            <w:vMerge w:val="continue"/>
            <w:noWrap w:val="0"/>
            <w:vAlign w:val="center"/>
          </w:tcPr>
          <w:p>
            <w:pPr>
              <w:jc w:val="center"/>
              <w:rPr>
                <w:b/>
                <w:bCs/>
                <w:kern w:val="0"/>
                <w:sz w:val="28"/>
                <w:szCs w:val="28"/>
              </w:rPr>
            </w:pP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质量数范围amu</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t>1</w:t>
            </w:r>
            <w:r>
              <w:rPr>
                <w:rFonts w:hint="eastAsia"/>
              </w:rPr>
              <w:t>~</w:t>
            </w:r>
            <w:r>
              <w:t>200</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t>1~200</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t>1~2</w:t>
            </w:r>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5" w:type="dxa"/>
            <w:vMerge w:val="continue"/>
            <w:noWrap w:val="0"/>
            <w:vAlign w:val="center"/>
          </w:tcPr>
          <w:p>
            <w:pPr>
              <w:jc w:val="center"/>
              <w:rPr>
                <w:b/>
                <w:bCs/>
                <w:kern w:val="0"/>
                <w:sz w:val="28"/>
                <w:szCs w:val="28"/>
              </w:rPr>
            </w:pP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szCs w:val="20"/>
              </w:rPr>
              <w:t>离子源灯丝</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62" w:beforeLines="20" w:after="62" w:afterLines="20" w:line="280" w:lineRule="exact"/>
              <w:jc w:val="center"/>
              <w:textAlignment w:val="auto"/>
              <w:rPr>
                <w:rFonts w:ascii="宋体" w:hAnsi="宋体"/>
              </w:rPr>
            </w:pPr>
            <w:r>
              <w:rPr>
                <w:rFonts w:hint="eastAsia" w:ascii="宋体" w:hAnsi="宋体"/>
              </w:rPr>
              <w:t>半开放式离子源，</w:t>
            </w:r>
          </w:p>
          <w:p>
            <w:pPr>
              <w:keepNext w:val="0"/>
              <w:keepLines w:val="0"/>
              <w:pageBreakBefore w:val="0"/>
              <w:widowControl w:val="0"/>
              <w:kinsoku/>
              <w:wordWrap/>
              <w:overflowPunct/>
              <w:topLinePunct w:val="0"/>
              <w:autoSpaceDE/>
              <w:autoSpaceDN/>
              <w:bidi w:val="0"/>
              <w:adjustRightInd/>
              <w:snapToGrid/>
              <w:spacing w:before="62" w:beforeLines="20" w:after="62" w:afterLines="20" w:line="280" w:lineRule="exact"/>
              <w:jc w:val="center"/>
              <w:textAlignment w:val="auto"/>
              <w:rPr>
                <w:rFonts w:hint="eastAsia" w:ascii="宋体" w:hAnsi="宋体"/>
              </w:rPr>
            </w:pPr>
            <w:r>
              <w:rPr>
                <w:rFonts w:hint="eastAsia" w:ascii="宋体" w:hAnsi="宋体"/>
              </w:rPr>
              <w:t>铱灯丝</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污染少，寿命长（4年）</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62" w:beforeLines="20" w:after="62" w:afterLines="20" w:line="280" w:lineRule="exact"/>
              <w:jc w:val="center"/>
              <w:textAlignment w:val="auto"/>
              <w:rPr>
                <w:rFonts w:hint="eastAsia" w:ascii="宋体" w:hAnsi="宋体"/>
              </w:rPr>
            </w:pPr>
            <w:r>
              <w:rPr>
                <w:rFonts w:hint="eastAsia" w:ascii="宋体" w:hAnsi="宋体"/>
              </w:rPr>
              <w:t>钨灯丝</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污染大，寿命短</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62" w:beforeLines="20" w:after="62" w:afterLines="20" w:line="280" w:lineRule="exact"/>
              <w:jc w:val="center"/>
              <w:textAlignment w:val="auto"/>
              <w:rPr>
                <w:rFonts w:ascii="宋体" w:hAnsi="宋体"/>
              </w:rPr>
            </w:pPr>
            <w:r>
              <w:rPr>
                <w:rFonts w:hint="eastAsia" w:ascii="宋体" w:hAnsi="宋体"/>
              </w:rPr>
              <w:t>封闭式离子源，</w:t>
            </w:r>
          </w:p>
          <w:p>
            <w:pPr>
              <w:keepNext w:val="0"/>
              <w:keepLines w:val="0"/>
              <w:pageBreakBefore w:val="0"/>
              <w:widowControl w:val="0"/>
              <w:kinsoku/>
              <w:wordWrap/>
              <w:overflowPunct/>
              <w:topLinePunct w:val="0"/>
              <w:autoSpaceDE/>
              <w:autoSpaceDN/>
              <w:bidi w:val="0"/>
              <w:adjustRightInd/>
              <w:snapToGrid/>
              <w:spacing w:before="62" w:beforeLines="20" w:after="62" w:afterLines="20" w:line="280" w:lineRule="exact"/>
              <w:jc w:val="center"/>
              <w:textAlignment w:val="auto"/>
              <w:rPr>
                <w:rFonts w:hint="eastAsia" w:ascii="宋体" w:hAnsi="宋体"/>
              </w:rPr>
            </w:pPr>
            <w:r>
              <w:rPr>
                <w:rFonts w:hint="eastAsia" w:ascii="宋体" w:hAnsi="宋体"/>
              </w:rPr>
              <w:t>钨灯丝</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污染大，寿命短（1年）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55" w:type="dxa"/>
            <w:vMerge w:val="continue"/>
            <w:noWrap w:val="0"/>
            <w:vAlign w:val="center"/>
          </w:tcPr>
          <w:p>
            <w:pPr>
              <w:jc w:val="center"/>
              <w:rPr>
                <w:b/>
                <w:bCs/>
                <w:kern w:val="0"/>
                <w:sz w:val="28"/>
                <w:szCs w:val="28"/>
              </w:rPr>
            </w:pP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color w:val="000000"/>
              </w:rPr>
              <w:t>检测器</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法拉第/电子增倍器</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法拉第/电子增倍器</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法拉第/电子增倍器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55" w:type="dxa"/>
            <w:vMerge w:val="continue"/>
            <w:noWrap w:val="0"/>
            <w:vAlign w:val="center"/>
          </w:tcPr>
          <w:p>
            <w:pPr>
              <w:jc w:val="center"/>
              <w:rPr>
                <w:b/>
                <w:bCs/>
                <w:kern w:val="0"/>
                <w:sz w:val="28"/>
                <w:szCs w:val="28"/>
              </w:rPr>
            </w:pP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检测极限</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t>0.1pp</w:t>
            </w:r>
            <w:r>
              <w:rPr>
                <w:rFonts w:hint="eastAsia"/>
              </w:rPr>
              <w:t>m</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t>5</w:t>
            </w:r>
            <w:r>
              <w:rPr>
                <w:rFonts w:hint="eastAsia"/>
              </w:rPr>
              <w:t>ppm</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1</w:t>
            </w:r>
            <w:r>
              <w:t>0</w:t>
            </w:r>
            <w:r>
              <w:rPr>
                <w:rFonts w:hint="eastAsia"/>
              </w:rPr>
              <w:t>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55" w:type="dxa"/>
            <w:vMerge w:val="continue"/>
            <w:noWrap w:val="0"/>
            <w:vAlign w:val="center"/>
          </w:tcPr>
          <w:p>
            <w:pPr>
              <w:jc w:val="center"/>
              <w:rPr>
                <w:b/>
                <w:bCs/>
                <w:kern w:val="0"/>
                <w:sz w:val="28"/>
                <w:szCs w:val="28"/>
              </w:rPr>
            </w:pP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最小扫描步阶</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t>0.01amu</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0.1amu</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0.5amu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55" w:type="dxa"/>
            <w:vMerge w:val="continue"/>
            <w:noWrap w:val="0"/>
            <w:vAlign w:val="center"/>
          </w:tcPr>
          <w:p>
            <w:pPr>
              <w:jc w:val="center"/>
              <w:rPr>
                <w:b/>
                <w:bCs/>
                <w:kern w:val="0"/>
                <w:sz w:val="28"/>
                <w:szCs w:val="28"/>
              </w:rPr>
            </w:pP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分辨率</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t>0.</w:t>
            </w:r>
            <w:r>
              <w:rPr>
                <w:rFonts w:hint="eastAsia"/>
              </w:rPr>
              <w:t>5amu</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1amu</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1amu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55" w:type="dxa"/>
            <w:vMerge w:val="continue"/>
            <w:noWrap w:val="0"/>
            <w:vAlign w:val="center"/>
          </w:tcPr>
          <w:p>
            <w:pPr>
              <w:jc w:val="center"/>
              <w:rPr>
                <w:b/>
                <w:bCs/>
                <w:kern w:val="0"/>
                <w:sz w:val="28"/>
                <w:szCs w:val="28"/>
              </w:rPr>
            </w:pP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szCs w:val="20"/>
              </w:rPr>
              <w:t>快速扫描速度</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100amu/s</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50amu/s</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50amu/s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55" w:type="dxa"/>
            <w:vMerge w:val="continue"/>
            <w:noWrap w:val="0"/>
            <w:vAlign w:val="center"/>
          </w:tcPr>
          <w:p>
            <w:pPr>
              <w:jc w:val="center"/>
              <w:rPr>
                <w:b/>
                <w:bCs/>
                <w:kern w:val="0"/>
                <w:sz w:val="28"/>
                <w:szCs w:val="28"/>
              </w:rPr>
            </w:pP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检测质量通道</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&gt;200</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64</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5" w:type="dxa"/>
            <w:vMerge w:val="continue"/>
            <w:noWrap w:val="0"/>
            <w:vAlign w:val="center"/>
          </w:tcPr>
          <w:p>
            <w:pPr>
              <w:jc w:val="center"/>
              <w:rPr>
                <w:b/>
                <w:bCs/>
                <w:kern w:val="0"/>
                <w:sz w:val="28"/>
                <w:szCs w:val="28"/>
              </w:rPr>
            </w:pP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软离子化功能</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62" w:beforeLines="20" w:after="62" w:afterLines="20" w:line="280" w:lineRule="exact"/>
              <w:jc w:val="center"/>
              <w:textAlignment w:val="auto"/>
              <w:rPr>
                <w:rFonts w:hint="eastAsia"/>
              </w:rPr>
            </w:pPr>
            <w:r>
              <w:rPr>
                <w:rFonts w:hint="eastAsia"/>
              </w:rPr>
              <w:t>有，</w:t>
            </w:r>
            <w:r>
              <w:t>4</w:t>
            </w:r>
            <w:r>
              <w:rPr>
                <w:rFonts w:hint="eastAsia"/>
              </w:rPr>
              <w:t>-</w:t>
            </w:r>
            <w:r>
              <w:t>150</w:t>
            </w:r>
            <w:r>
              <w:rPr>
                <w:rFonts w:hint="eastAsia"/>
              </w:rPr>
              <w:t>ev</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改变离子化电压,选择性分辨复杂气体和蒸气中成份</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无</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5" w:type="dxa"/>
            <w:vMerge w:val="continue"/>
            <w:noWrap w:val="0"/>
            <w:vAlign w:val="center"/>
          </w:tcPr>
          <w:p>
            <w:pPr>
              <w:jc w:val="center"/>
              <w:rPr>
                <w:b/>
                <w:bCs/>
                <w:kern w:val="0"/>
                <w:sz w:val="28"/>
                <w:szCs w:val="28"/>
              </w:rPr>
            </w:pP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62" w:beforeLines="20" w:after="62" w:afterLines="20" w:line="280" w:lineRule="exact"/>
              <w:jc w:val="center"/>
              <w:textAlignment w:val="auto"/>
              <w:rPr>
                <w:rFonts w:hint="eastAsia"/>
                <w:szCs w:val="20"/>
              </w:rPr>
            </w:pPr>
            <w:r>
              <w:rPr>
                <w:rFonts w:hint="eastAsia"/>
                <w:szCs w:val="20"/>
              </w:rPr>
              <w:t>稳定性</w:t>
            </w:r>
          </w:p>
          <w:p>
            <w:pPr>
              <w:keepNext w:val="0"/>
              <w:keepLines w:val="0"/>
              <w:pageBreakBefore w:val="0"/>
              <w:widowControl w:val="0"/>
              <w:kinsoku/>
              <w:wordWrap/>
              <w:overflowPunct/>
              <w:topLinePunct w:val="0"/>
              <w:autoSpaceDE/>
              <w:autoSpaceDN/>
              <w:bidi w:val="0"/>
              <w:adjustRightInd/>
              <w:snapToGrid/>
              <w:spacing w:before="62" w:beforeLines="20" w:after="62" w:afterLines="20" w:line="280" w:lineRule="exact"/>
              <w:jc w:val="center"/>
              <w:textAlignment w:val="auto"/>
              <w:rPr>
                <w:szCs w:val="20"/>
              </w:rPr>
            </w:pPr>
            <w:r>
              <w:rPr>
                <w:rFonts w:hint="eastAsia"/>
                <w:szCs w:val="20"/>
              </w:rPr>
              <w:t>质量稳定性</w:t>
            </w:r>
            <w:r>
              <w:rPr>
                <w:szCs w:val="20"/>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szCs w:val="20"/>
              </w:rPr>
              <w:t>峰高</w:t>
            </w:r>
            <w:r>
              <w:rPr>
                <w:szCs w:val="20"/>
              </w:rPr>
              <w:t>:</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62" w:beforeLines="20" w:after="62" w:afterLines="20" w:line="280" w:lineRule="exact"/>
              <w:jc w:val="center"/>
              <w:textAlignment w:val="auto"/>
              <w:rPr>
                <w:rFonts w:ascii="宋体" w:hAnsi="宋体"/>
              </w:rPr>
            </w:pPr>
            <w:r>
              <w:rPr>
                <w:rFonts w:hint="eastAsia" w:ascii="宋体" w:hAnsi="宋体"/>
              </w:rPr>
              <w:t>24小时变化</w:t>
            </w:r>
            <w:r>
              <w:rPr>
                <w:rFonts w:hint="eastAsia" w:ascii="Arial" w:hAnsi="Arial" w:cs="Arial"/>
                <w:szCs w:val="22"/>
              </w:rPr>
              <w:t>&lt;</w:t>
            </w:r>
            <w:r>
              <w:rPr>
                <w:rFonts w:ascii="宋体" w:hAnsi="宋体"/>
              </w:rPr>
              <w:t xml:space="preserve"> ±0.</w:t>
            </w:r>
            <w:r>
              <w:rPr>
                <w:rFonts w:hint="eastAsia" w:ascii="宋体" w:hAnsi="宋体"/>
              </w:rPr>
              <w:t>0</w:t>
            </w:r>
            <w:r>
              <w:rPr>
                <w:rFonts w:ascii="宋体" w:hAnsi="宋体"/>
              </w:rPr>
              <w:t>1amu</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24小时变化</w:t>
            </w:r>
            <w:r>
              <w:rPr>
                <w:rFonts w:hint="eastAsia" w:ascii="Arial" w:hAnsi="Arial" w:cs="Arial"/>
                <w:szCs w:val="22"/>
              </w:rPr>
              <w:t>&lt;</w:t>
            </w:r>
            <w:r>
              <w:rPr>
                <w:rFonts w:ascii="宋体" w:hAnsi="宋体"/>
              </w:rPr>
              <w:t>± 0.5%</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无数据</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62" w:beforeLines="20" w:after="62" w:afterLines="20" w:line="280" w:lineRule="exact"/>
              <w:jc w:val="center"/>
              <w:textAlignment w:val="auto"/>
              <w:rPr>
                <w:rFonts w:ascii="宋体" w:hAnsi="宋体"/>
              </w:rPr>
            </w:pPr>
            <w:r>
              <w:rPr>
                <w:rFonts w:hint="eastAsia" w:ascii="宋体" w:hAnsi="宋体"/>
              </w:rPr>
              <w:t>±</w:t>
            </w:r>
            <w:r>
              <w:rPr>
                <w:rFonts w:ascii="宋体" w:hAnsi="宋体"/>
              </w:rPr>
              <w:t xml:space="preserve"> 0.1amu</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w:t>
            </w:r>
            <w:r>
              <w:rPr>
                <w:rFonts w:ascii="宋体" w:hAnsi="宋体"/>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5" w:type="dxa"/>
            <w:vMerge w:val="continue"/>
            <w:noWrap w:val="0"/>
            <w:vAlign w:val="center"/>
          </w:tcPr>
          <w:p>
            <w:pPr>
              <w:jc w:val="center"/>
              <w:rPr>
                <w:b/>
                <w:bCs/>
                <w:kern w:val="0"/>
                <w:sz w:val="28"/>
                <w:szCs w:val="28"/>
              </w:rPr>
            </w:pP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szCs w:val="20"/>
              </w:rPr>
              <w:t>最快数据采集速度</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500点/秒</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200点/秒</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100点/秒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55" w:type="dxa"/>
            <w:vMerge w:val="continue"/>
            <w:noWrap w:val="0"/>
            <w:vAlign w:val="center"/>
          </w:tcPr>
          <w:p>
            <w:pPr>
              <w:jc w:val="center"/>
              <w:rPr>
                <w:b/>
                <w:bCs/>
                <w:kern w:val="0"/>
                <w:sz w:val="28"/>
                <w:szCs w:val="28"/>
              </w:rPr>
            </w:pP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szCs w:val="20"/>
              </w:rPr>
              <w:t>自动质量校正</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有</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无</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55" w:type="dxa"/>
            <w:vMerge w:val="continue"/>
            <w:noWrap w:val="0"/>
            <w:vAlign w:val="center"/>
          </w:tcPr>
          <w:p>
            <w:pPr>
              <w:jc w:val="center"/>
              <w:rPr>
                <w:b/>
                <w:bCs/>
                <w:kern w:val="0"/>
                <w:sz w:val="28"/>
                <w:szCs w:val="28"/>
              </w:rPr>
            </w:pP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szCs w:val="20"/>
              </w:rPr>
              <w:t>数据信号输入/出</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标配2道</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2道</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5" w:type="dxa"/>
            <w:vMerge w:val="continue"/>
            <w:tcBorders>
              <w:bottom w:val="single" w:color="auto" w:sz="4" w:space="0"/>
            </w:tcBorders>
            <w:noWrap w:val="0"/>
            <w:vAlign w:val="center"/>
          </w:tcPr>
          <w:p>
            <w:pPr>
              <w:jc w:val="center"/>
              <w:rPr>
                <w:b/>
                <w:bCs/>
                <w:kern w:val="0"/>
                <w:sz w:val="28"/>
                <w:szCs w:val="28"/>
              </w:rPr>
            </w:pP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szCs w:val="20"/>
              </w:rPr>
              <w:t>与计算机连接方式</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USB, RS232（串口线）,网线，RS485 均有</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RS232</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rPr>
              <w:t>RS232,RS485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5" w:type="dxa"/>
            <w:vMerge w:val="restart"/>
            <w:noWrap w:val="0"/>
            <w:vAlign w:val="center"/>
          </w:tcPr>
          <w:p>
            <w:pPr>
              <w:jc w:val="center"/>
              <w:rPr>
                <w:b/>
                <w:bCs/>
                <w:kern w:val="0"/>
                <w:szCs w:val="21"/>
              </w:rPr>
            </w:pPr>
            <w:r>
              <w:rPr>
                <w:b/>
                <w:bCs/>
                <w:kern w:val="0"/>
                <w:szCs w:val="21"/>
              </w:rPr>
              <w:t>市场情况和价格比较</w:t>
            </w: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kern w:val="0"/>
                <w:szCs w:val="21"/>
              </w:rPr>
              <w:t>市场情况</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kern w:val="0"/>
                <w:szCs w:val="21"/>
              </w:rPr>
              <w:t>市场占有率第一，</w:t>
            </w:r>
            <w:r>
              <w:rPr>
                <w:rFonts w:ascii="宋体" w:hAnsi="宋体"/>
                <w:kern w:val="0"/>
                <w:szCs w:val="21"/>
              </w:rPr>
              <w:t xml:space="preserve"> 95</w:t>
            </w:r>
            <w:r>
              <w:rPr>
                <w:rFonts w:hint="eastAsia" w:ascii="宋体" w:hAnsi="宋体"/>
                <w:kern w:val="0"/>
                <w:szCs w:val="21"/>
              </w:rPr>
              <w:t>%以上，口碑好，用户群多，方便用户之间技术交流。</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kern w:val="0"/>
                <w:szCs w:val="21"/>
              </w:rPr>
              <w:t>市场占有率极低，用户口碑一般。</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kern w:val="0"/>
                <w:szCs w:val="21"/>
              </w:rPr>
              <w:t>市场占用率极低，用户群不多。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55" w:type="dxa"/>
            <w:vMerge w:val="continue"/>
            <w:tcBorders>
              <w:bottom w:val="single" w:color="auto" w:sz="4" w:space="0"/>
            </w:tcBorders>
            <w:noWrap w:val="0"/>
            <w:vAlign w:val="center"/>
          </w:tcPr>
          <w:p>
            <w:pPr>
              <w:jc w:val="center"/>
              <w:rPr>
                <w:b/>
                <w:bCs/>
                <w:kern w:val="0"/>
                <w:sz w:val="28"/>
                <w:szCs w:val="28"/>
              </w:rPr>
            </w:pP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szCs w:val="21"/>
              </w:rPr>
              <w:t>价格比较</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szCs w:val="21"/>
              </w:rPr>
              <w:t>性价高</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kern w:val="0"/>
                <w:szCs w:val="21"/>
              </w:rPr>
              <w:t>价格较高</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kern w:val="0"/>
                <w:szCs w:val="21"/>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5" w:type="dxa"/>
            <w:tcBorders>
              <w:bottom w:val="single" w:color="auto" w:sz="4" w:space="0"/>
            </w:tcBorders>
            <w:noWrap w:val="0"/>
            <w:vAlign w:val="center"/>
          </w:tcPr>
          <w:p>
            <w:pPr>
              <w:jc w:val="center"/>
              <w:rPr>
                <w:b/>
                <w:bCs/>
                <w:kern w:val="0"/>
                <w:szCs w:val="21"/>
              </w:rPr>
            </w:pPr>
            <w:r>
              <w:rPr>
                <w:b/>
                <w:bCs/>
                <w:kern w:val="0"/>
                <w:szCs w:val="21"/>
              </w:rPr>
              <w:t>售后</w:t>
            </w:r>
          </w:p>
          <w:p>
            <w:pPr>
              <w:jc w:val="center"/>
              <w:rPr>
                <w:b/>
                <w:bCs/>
                <w:kern w:val="0"/>
                <w:sz w:val="28"/>
                <w:szCs w:val="28"/>
              </w:rPr>
            </w:pPr>
            <w:r>
              <w:rPr>
                <w:b/>
                <w:bCs/>
                <w:kern w:val="0"/>
                <w:szCs w:val="21"/>
              </w:rPr>
              <w:t>服务</w:t>
            </w:r>
          </w:p>
        </w:tc>
        <w:tc>
          <w:tcPr>
            <w:tcW w:w="16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cs="宋体"/>
                <w:kern w:val="0"/>
                <w:sz w:val="22"/>
                <w:szCs w:val="22"/>
              </w:rPr>
              <w:t>响应速度</w:t>
            </w:r>
          </w:p>
        </w:tc>
        <w:tc>
          <w:tcPr>
            <w:tcW w:w="232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cs="宋体"/>
                <w:sz w:val="22"/>
                <w:szCs w:val="22"/>
              </w:rPr>
              <w:t>国内有北京总部及上海办事处共7名资深的专职工程师，响应快，能快速为客户解决问题，大多数问题在国内就可以解决，每个工程师出差，都会预留</w:t>
            </w:r>
            <w:r>
              <w:rPr>
                <w:rFonts w:ascii="宋体" w:hAnsi="宋体" w:cs="宋体"/>
                <w:sz w:val="22"/>
                <w:szCs w:val="22"/>
              </w:rPr>
              <w:t xml:space="preserve"> 1-2 </w:t>
            </w:r>
            <w:r>
              <w:rPr>
                <w:rFonts w:hint="eastAsia" w:ascii="宋体" w:hAnsi="宋体" w:cs="宋体"/>
                <w:sz w:val="22"/>
                <w:szCs w:val="22"/>
              </w:rPr>
              <w:t>天的时间，回访同一个城市的其他客户，为客户提供及时周到的售后服务。</w:t>
            </w:r>
          </w:p>
        </w:tc>
        <w:tc>
          <w:tcPr>
            <w:tcW w:w="213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cs="宋体"/>
                <w:sz w:val="22"/>
                <w:szCs w:val="22"/>
              </w:rPr>
              <w:t>响应时间较长</w:t>
            </w:r>
          </w:p>
        </w:tc>
        <w:tc>
          <w:tcPr>
            <w:tcW w:w="227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kern w:val="0"/>
                <w:sz w:val="28"/>
                <w:szCs w:val="28"/>
              </w:rPr>
            </w:pPr>
            <w:r>
              <w:rPr>
                <w:rFonts w:hint="eastAsia" w:ascii="宋体" w:hAnsi="宋体" w:cs="宋体"/>
                <w:sz w:val="22"/>
                <w:szCs w:val="22"/>
              </w:rPr>
              <w:t>响应时间较长</w:t>
            </w:r>
          </w:p>
        </w:tc>
      </w:tr>
    </w:tbl>
    <w:p>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jc w:val="left"/>
        <w:textAlignment w:val="auto"/>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四、条件准备情况</w:t>
      </w:r>
    </w:p>
    <w:p>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jc w:val="left"/>
        <w:textAlignment w:val="auto"/>
        <w:rPr>
          <w:rFonts w:hint="eastAsia" w:cs="仿宋_GB2312" w:asciiTheme="minorEastAsia" w:hAnsiTheme="minorEastAsia"/>
          <w:color w:val="000000"/>
          <w:sz w:val="30"/>
          <w:szCs w:val="30"/>
          <w:lang w:val="en-US" w:eastAsia="zh-CN"/>
        </w:rPr>
      </w:pPr>
      <w:r>
        <w:rPr>
          <w:rFonts w:hint="eastAsia" w:cs="仿宋_GB2312" w:asciiTheme="minorEastAsia" w:hAnsiTheme="minorEastAsia"/>
          <w:color w:val="000000"/>
          <w:sz w:val="30"/>
          <w:szCs w:val="30"/>
          <w:lang w:val="en-US" w:eastAsia="zh-CN"/>
        </w:rPr>
        <w:t>4.1 准备安装的地点以及该地点是否已经具备了安装备件（如水、电、通风、承重能力等）</w:t>
      </w:r>
    </w:p>
    <w:p>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jc w:val="left"/>
        <w:textAlignment w:val="auto"/>
        <w:rPr>
          <w:rFonts w:hint="eastAsia" w:cs="仿宋_GB2312" w:asciiTheme="minorEastAsia" w:hAnsiTheme="minorEastAsia"/>
          <w:color w:val="000000"/>
          <w:sz w:val="30"/>
          <w:szCs w:val="30"/>
          <w:lang w:val="en-US" w:eastAsia="zh-CN"/>
        </w:rPr>
      </w:pPr>
      <w:r>
        <w:rPr>
          <w:rFonts w:hint="eastAsia" w:cs="仿宋_GB2312" w:asciiTheme="minorEastAsia" w:hAnsiTheme="minorEastAsia"/>
          <w:color w:val="000000"/>
          <w:sz w:val="30"/>
          <w:szCs w:val="30"/>
          <w:lang w:val="en-US" w:eastAsia="zh-CN"/>
        </w:rPr>
        <w:t>实验室具备电（220V 单相电源）、实验平台（尺寸大于40 x 58 cm，可以承61Kg以上的设备）等安装条件。已具备安装条件。</w:t>
      </w:r>
    </w:p>
    <w:p>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jc w:val="left"/>
        <w:textAlignment w:val="auto"/>
        <w:rPr>
          <w:rFonts w:hint="eastAsia" w:cs="仿宋_GB2312" w:asciiTheme="minorEastAsia" w:hAnsiTheme="minorEastAsia"/>
          <w:color w:val="000000"/>
          <w:sz w:val="30"/>
          <w:szCs w:val="30"/>
          <w:lang w:val="en-US" w:eastAsia="zh-CN"/>
        </w:rPr>
      </w:pPr>
      <w:r>
        <w:rPr>
          <w:rFonts w:hint="eastAsia" w:cs="仿宋_GB2312" w:asciiTheme="minorEastAsia" w:hAnsiTheme="minorEastAsia"/>
          <w:color w:val="000000"/>
          <w:sz w:val="30"/>
          <w:szCs w:val="30"/>
          <w:lang w:val="en-US" w:eastAsia="zh-CN"/>
        </w:rPr>
        <w:t>4.2 保管人员及使用人员，保管人员是否已具备了管理能力，对使用人员是否有特殊的要求(使用人员是否已具备使用能力、是否应经专门培训等）</w:t>
      </w:r>
    </w:p>
    <w:p>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jc w:val="left"/>
        <w:textAlignment w:val="auto"/>
        <w:rPr>
          <w:rFonts w:hint="eastAsia" w:cs="仿宋_GB2312" w:asciiTheme="minorEastAsia" w:hAnsiTheme="minorEastAsia"/>
          <w:color w:val="000000"/>
          <w:sz w:val="30"/>
          <w:szCs w:val="30"/>
          <w:lang w:val="en-US" w:eastAsia="zh-CN"/>
        </w:rPr>
      </w:pPr>
      <w:r>
        <w:rPr>
          <w:rFonts w:hint="eastAsia" w:cs="仿宋_GB2312" w:asciiTheme="minorEastAsia" w:hAnsiTheme="minorEastAsia"/>
          <w:color w:val="000000"/>
          <w:sz w:val="30"/>
          <w:szCs w:val="30"/>
          <w:lang w:val="en-US" w:eastAsia="zh-CN"/>
        </w:rPr>
        <w:t>保管人员具有丰富的设备管理经验，该设备对使用人员无特殊要求，经现场培训可以掌握设备操作要领。</w:t>
      </w:r>
    </w:p>
    <w:p>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jc w:val="left"/>
        <w:textAlignment w:val="auto"/>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五、可能存在的安全性问题</w:t>
      </w:r>
    </w:p>
    <w:p>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jc w:val="left"/>
        <w:textAlignment w:val="auto"/>
        <w:rPr>
          <w:rFonts w:hint="eastAsia" w:cs="仿宋_GB2312" w:asciiTheme="minorEastAsia" w:hAnsiTheme="minorEastAsia"/>
          <w:color w:val="000000"/>
          <w:sz w:val="30"/>
          <w:szCs w:val="30"/>
          <w:lang w:val="en-US" w:eastAsia="zh-CN"/>
        </w:rPr>
      </w:pPr>
      <w:r>
        <w:rPr>
          <w:rFonts w:hint="eastAsia" w:cs="仿宋_GB2312" w:asciiTheme="minorEastAsia" w:hAnsiTheme="minorEastAsia"/>
          <w:color w:val="000000"/>
          <w:sz w:val="30"/>
          <w:szCs w:val="30"/>
          <w:lang w:val="en-US" w:eastAsia="zh-CN"/>
        </w:rPr>
        <w:t>该设备使用过程无废弃物、污染、放射物，不会产生安全性问题。</w:t>
      </w:r>
    </w:p>
    <w:p>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cs="仿宋_GB2312" w:asciiTheme="minorEastAsia" w:hAnsiTheme="minorEastAsia"/>
          <w:color w:val="000000"/>
          <w:sz w:val="24"/>
          <w:lang w:val="en-US"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dobe 仿宋 Std R">
    <w:altName w:val="宋体"/>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rPr>
                            <w:t>-1 -</w:t>
                          </w:r>
                        </w:p>
                      </w:txbxContent>
                    </wps:txbx>
                    <wps:bodyPr wrap="none" lIns="0" tIns="0" rIns="0" bIns="0">
                      <a:spAutoFit/>
                    </wps:bodyPr>
                  </wps:wsp>
                </a:graphicData>
              </a:graphic>
            </wp:anchor>
          </w:drawing>
        </mc:Choice>
        <mc:Fallback>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rPr>
                      <w:t>-1 -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EB7E60"/>
    <w:rsid w:val="01EA0E83"/>
    <w:rsid w:val="0301396B"/>
    <w:rsid w:val="05154E61"/>
    <w:rsid w:val="0ACD3951"/>
    <w:rsid w:val="0C2107A9"/>
    <w:rsid w:val="0CF462EF"/>
    <w:rsid w:val="108F4BD1"/>
    <w:rsid w:val="11A5339F"/>
    <w:rsid w:val="11C95F9C"/>
    <w:rsid w:val="1209283C"/>
    <w:rsid w:val="130628D8"/>
    <w:rsid w:val="1E592455"/>
    <w:rsid w:val="1FBB33A3"/>
    <w:rsid w:val="23201794"/>
    <w:rsid w:val="240E07A9"/>
    <w:rsid w:val="251D242F"/>
    <w:rsid w:val="257B5FDE"/>
    <w:rsid w:val="25C44658"/>
    <w:rsid w:val="27F73363"/>
    <w:rsid w:val="29D46E34"/>
    <w:rsid w:val="2B2160A9"/>
    <w:rsid w:val="2B724B56"/>
    <w:rsid w:val="2C5509C3"/>
    <w:rsid w:val="2E6863BB"/>
    <w:rsid w:val="2E7F7CB6"/>
    <w:rsid w:val="2ED00320"/>
    <w:rsid w:val="30C84A8F"/>
    <w:rsid w:val="3522139B"/>
    <w:rsid w:val="35BA60CE"/>
    <w:rsid w:val="39C33C94"/>
    <w:rsid w:val="3D0535B4"/>
    <w:rsid w:val="40C33A32"/>
    <w:rsid w:val="47947ED7"/>
    <w:rsid w:val="483E65AE"/>
    <w:rsid w:val="4BFE6267"/>
    <w:rsid w:val="4C2A6435"/>
    <w:rsid w:val="536D782E"/>
    <w:rsid w:val="55591C47"/>
    <w:rsid w:val="564927D4"/>
    <w:rsid w:val="57D85FAF"/>
    <w:rsid w:val="5F131BD1"/>
    <w:rsid w:val="709541F4"/>
    <w:rsid w:val="70FF1E55"/>
    <w:rsid w:val="74543DB5"/>
    <w:rsid w:val="77B27D81"/>
    <w:rsid w:val="793E2265"/>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Heading #4|1"/>
    <w:basedOn w:val="1"/>
    <w:qFormat/>
    <w:uiPriority w:val="0"/>
    <w:pPr>
      <w:widowControl w:val="0"/>
      <w:shd w:val="clear" w:color="auto" w:fill="auto"/>
      <w:spacing w:after="70" w:line="414" w:lineRule="exact"/>
      <w:outlineLvl w:val="3"/>
    </w:pPr>
    <w:rPr>
      <w:rFonts w:ascii="宋体" w:hAnsi="宋体" w:eastAsia="宋体" w:cs="宋体"/>
      <w:sz w:val="28"/>
      <w:szCs w:val="28"/>
      <w:u w:val="none"/>
      <w:shd w:val="clear" w:color="auto" w:fill="auto"/>
      <w:lang w:val="zh-TW" w:eastAsia="zh-TW" w:bidi="zh-TW"/>
    </w:rPr>
  </w:style>
  <w:style w:type="paragraph" w:customStyle="1" w:styleId="7">
    <w:name w:val="Body text|1"/>
    <w:basedOn w:val="1"/>
    <w:qFormat/>
    <w:uiPriority w:val="0"/>
    <w:pPr>
      <w:widowControl w:val="0"/>
      <w:shd w:val="clear" w:color="auto" w:fill="auto"/>
      <w:spacing w:after="300" w:line="454" w:lineRule="auto"/>
      <w:ind w:firstLine="400"/>
    </w:pPr>
    <w:rPr>
      <w:rFonts w:ascii="宋体" w:hAnsi="宋体" w:eastAsia="宋体" w:cs="宋体"/>
      <w:sz w:val="22"/>
      <w:szCs w:val="22"/>
      <w:u w:val="none"/>
      <w:shd w:val="clear" w:color="auto" w:fill="auto"/>
      <w:lang w:val="zh-TW" w:eastAsia="zh-TW" w:bidi="zh-TW"/>
    </w:rPr>
  </w:style>
  <w:style w:type="paragraph" w:customStyle="1" w:styleId="8">
    <w:name w:val="Other|1"/>
    <w:basedOn w:val="1"/>
    <w:qFormat/>
    <w:uiPriority w:val="0"/>
    <w:pPr>
      <w:widowControl w:val="0"/>
      <w:shd w:val="clear" w:color="auto" w:fill="auto"/>
      <w:spacing w:after="300" w:line="454" w:lineRule="auto"/>
      <w:ind w:firstLine="400"/>
    </w:pPr>
    <w:rPr>
      <w:rFonts w:ascii="宋体" w:hAnsi="宋体" w:eastAsia="宋体" w:cs="宋体"/>
      <w:sz w:val="22"/>
      <w:szCs w:val="22"/>
      <w:u w:val="none"/>
      <w:shd w:val="clear" w:color="auto" w:fill="auto"/>
      <w:lang w:val="zh-TW" w:eastAsia="zh-TW" w:bidi="zh-TW"/>
    </w:rPr>
  </w:style>
  <w:style w:type="paragraph" w:customStyle="1" w:styleId="9">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0">
    <w:name w:val="Body text|2"/>
    <w:basedOn w:val="1"/>
    <w:qFormat/>
    <w:uiPriority w:val="0"/>
    <w:pPr>
      <w:widowControl w:val="0"/>
      <w:shd w:val="clear" w:color="auto" w:fill="auto"/>
      <w:spacing w:line="736" w:lineRule="exact"/>
      <w:ind w:left="340" w:hanging="34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2021-12-07T05:47:44Z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