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清源创新实验室特殊气氛垂直式膨胀仪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9393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widowControl/>
        <w:snapToGrid w:val="0"/>
        <w:spacing w:line="276" w:lineRule="auto"/>
        <w:ind w:firstLine="56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一、项目概况（采购标的）</w:t>
      </w:r>
    </w:p>
    <w:p>
      <w:pPr>
        <w:widowControl/>
        <w:snapToGrid w:val="0"/>
        <w:spacing w:line="276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本项目为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特殊气氛垂直式膨胀仪</w:t>
      </w:r>
      <w:r>
        <w:rPr>
          <w:rFonts w:hint="eastAsia" w:ascii="宋体" w:hAnsi="宋体" w:eastAsia="宋体" w:cs="宋体"/>
          <w:kern w:val="0"/>
          <w:sz w:val="28"/>
          <w:szCs w:val="28"/>
        </w:rPr>
        <w:t>采购。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主要用于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研究样品在特殊气氛条件下的热膨胀行为，用于提升新产品、新工艺开发。</w:t>
      </w:r>
    </w:p>
    <w:p>
      <w:pPr>
        <w:widowControl/>
        <w:snapToGrid w:val="0"/>
        <w:spacing w:line="276" w:lineRule="auto"/>
        <w:ind w:firstLine="560" w:firstLineChars="20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二、技术和服务要求</w:t>
      </w:r>
    </w:p>
    <w:p>
      <w:pPr>
        <w:widowControl/>
        <w:snapToGrid w:val="0"/>
        <w:spacing w:line="276" w:lineRule="auto"/>
        <w:ind w:firstLine="482" w:firstLineChars="200"/>
        <w:rPr>
          <w:rFonts w:cs="宋体" w:asciiTheme="minorEastAsia" w:hAnsiTheme="minorEastAsia"/>
          <w:b/>
          <w:bCs/>
          <w:kern w:val="0"/>
          <w:sz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</w:rPr>
        <w:t>(一)采购清单</w:t>
      </w:r>
    </w:p>
    <w:tbl>
      <w:tblPr>
        <w:tblStyle w:val="5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25"/>
        <w:gridCol w:w="735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采购标的</w:t>
            </w:r>
          </w:p>
        </w:tc>
        <w:tc>
          <w:tcPr>
            <w:tcW w:w="44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单位</w:t>
            </w:r>
          </w:p>
        </w:tc>
        <w:tc>
          <w:tcPr>
            <w:tcW w:w="40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数量</w:t>
            </w:r>
          </w:p>
        </w:tc>
        <w:tc>
          <w:tcPr>
            <w:tcW w:w="347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方正小标宋简体" w:asciiTheme="minorEastAsia" w:hAnsiTheme="minorEastAsia"/>
                <w:bCs/>
                <w:color w:val="000000"/>
                <w:szCs w:val="21"/>
              </w:rPr>
              <w:t>特殊气氛垂直式膨胀仪</w:t>
            </w:r>
          </w:p>
        </w:tc>
        <w:tc>
          <w:tcPr>
            <w:tcW w:w="44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套</w:t>
            </w:r>
          </w:p>
        </w:tc>
        <w:tc>
          <w:tcPr>
            <w:tcW w:w="40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3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1.</w:t>
            </w:r>
            <w:r>
              <w:rPr>
                <w:rFonts w:asciiTheme="minorEastAsia" w:hAnsiTheme="minorEastAsia"/>
                <w:sz w:val="22"/>
                <w:szCs w:val="22"/>
              </w:rPr>
              <w:t>特殊气氛定制版垂直式单杆膨胀仪基本单元,包括放大器</w:t>
            </w: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 xml:space="preserve"> 1</w:t>
            </w:r>
            <w:r>
              <w:rPr>
                <w:rFonts w:asciiTheme="minorEastAsia" w:hAnsiTheme="minorEastAsia"/>
                <w:sz w:val="22"/>
                <w:szCs w:val="22"/>
              </w:rPr>
              <w:t>套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2.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控制电源模块   1 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3.</w:t>
            </w:r>
            <w:r>
              <w:rPr>
                <w:rFonts w:asciiTheme="minorEastAsia" w:hAnsiTheme="minorEastAsia"/>
                <w:sz w:val="22"/>
                <w:szCs w:val="22"/>
              </w:rPr>
              <w:t>自动回零设置 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4.</w:t>
            </w:r>
            <w:r>
              <w:rPr>
                <w:rFonts w:asciiTheme="minorEastAsia" w:hAnsiTheme="minorEastAsia"/>
                <w:sz w:val="22"/>
                <w:szCs w:val="22"/>
              </w:rPr>
              <w:t>测量头电子温度调节器  1套</w:t>
            </w:r>
            <w:r>
              <w:rPr>
                <w:rFonts w:asciiTheme="minorEastAsia" w:hAnsiTheme="minorEastAsia"/>
                <w:sz w:val="22"/>
                <w:szCs w:val="22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5.</w:t>
            </w:r>
            <w:r>
              <w:rPr>
                <w:rFonts w:asciiTheme="minorEastAsia" w:hAnsiTheme="minorEastAsia"/>
                <w:sz w:val="22"/>
                <w:szCs w:val="22"/>
              </w:rPr>
              <w:t>12mm石英测试支架系统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6.</w:t>
            </w:r>
            <w:r>
              <w:rPr>
                <w:rFonts w:asciiTheme="minorEastAsia" w:hAnsiTheme="minorEastAsia"/>
                <w:sz w:val="22"/>
                <w:szCs w:val="22"/>
              </w:rPr>
              <w:t>进口水浴槽   1台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7.</w:t>
            </w:r>
            <w:r>
              <w:rPr>
                <w:rFonts w:asciiTheme="minorEastAsia" w:hAnsiTheme="minorEastAsia"/>
                <w:sz w:val="22"/>
                <w:szCs w:val="22"/>
              </w:rPr>
              <w:t>加热炉体，温度范围 RT to 1000°C  1套</w:t>
            </w:r>
            <w:r>
              <w:rPr>
                <w:rFonts w:asciiTheme="minorEastAsia" w:hAnsiTheme="minorEastAsia"/>
                <w:sz w:val="22"/>
                <w:szCs w:val="22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8.</w:t>
            </w:r>
            <w:r>
              <w:rPr>
                <w:rFonts w:asciiTheme="minorEastAsia" w:hAnsiTheme="minorEastAsia"/>
                <w:sz w:val="22"/>
                <w:szCs w:val="22"/>
              </w:rPr>
              <w:t>C型样品热电偶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9.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操作软件 </w:t>
            </w:r>
            <w:r>
              <w:rPr>
                <w:rFonts w:asciiTheme="minorEastAsia" w:hAnsiTheme="minorEastAsia"/>
                <w:sz w:val="22"/>
                <w:szCs w:val="22"/>
              </w:rPr>
              <w:tab/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10.</w:t>
            </w:r>
            <w:r>
              <w:rPr>
                <w:rFonts w:asciiTheme="minorEastAsia" w:hAnsiTheme="minorEastAsia"/>
                <w:sz w:val="22"/>
                <w:szCs w:val="22"/>
              </w:rPr>
              <w:t>标准校正物质（刚玉标样）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11.</w:t>
            </w:r>
            <w:r>
              <w:rPr>
                <w:rFonts w:asciiTheme="minorEastAsia" w:hAnsiTheme="minorEastAsia"/>
                <w:sz w:val="22"/>
                <w:szCs w:val="22"/>
              </w:rPr>
              <w:t>Multi Nudge功能模块</w:t>
            </w:r>
            <w:r>
              <w:rPr>
                <w:rFonts w:asciiTheme="minorEastAsia" w:hAnsiTheme="minorEastAsia"/>
                <w:sz w:val="22"/>
                <w:szCs w:val="22"/>
              </w:rPr>
              <w:tab/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12.</w:t>
            </w:r>
            <w:r>
              <w:rPr>
                <w:rFonts w:asciiTheme="minorEastAsia" w:hAnsiTheme="minorEastAsia"/>
                <w:sz w:val="22"/>
                <w:szCs w:val="22"/>
              </w:rPr>
              <w:t>普发真空泵  1 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13.</w:t>
            </w:r>
            <w:r>
              <w:rPr>
                <w:rFonts w:asciiTheme="minorEastAsia" w:hAnsiTheme="minorEastAsia"/>
                <w:sz w:val="22"/>
                <w:szCs w:val="22"/>
              </w:rPr>
              <w:t>氢气泄漏检测及报警触发装置</w:t>
            </w: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14.</w:t>
            </w:r>
            <w:r>
              <w:rPr>
                <w:rFonts w:asciiTheme="minorEastAsia" w:hAnsiTheme="minorEastAsia"/>
                <w:sz w:val="22"/>
                <w:szCs w:val="22"/>
              </w:rPr>
              <w:t>氨气泄漏检测及报警触发装置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15.</w:t>
            </w:r>
            <w:r>
              <w:rPr>
                <w:rFonts w:asciiTheme="minorEastAsia" w:hAnsiTheme="minorEastAsia"/>
                <w:sz w:val="22"/>
                <w:szCs w:val="22"/>
              </w:rPr>
              <w:t>纯氢气止火安全阀、氢气专用耐腐蚀质量流量计（流量范围0-333ml/min）及管路 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16.</w:t>
            </w:r>
            <w:r>
              <w:rPr>
                <w:rFonts w:asciiTheme="minorEastAsia" w:hAnsiTheme="minorEastAsia"/>
                <w:sz w:val="22"/>
                <w:szCs w:val="22"/>
              </w:rPr>
              <w:t>纯氨气安全阀、氨气专用耐腐蚀质量流量计(0-333ml/min)及管路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17.</w:t>
            </w:r>
            <w:r>
              <w:rPr>
                <w:rFonts w:asciiTheme="minorEastAsia" w:hAnsiTheme="minorEastAsia"/>
                <w:sz w:val="22"/>
                <w:szCs w:val="22"/>
              </w:rPr>
              <w:t>危险气体快速稀释及冲洗系统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18.</w:t>
            </w:r>
            <w:r>
              <w:rPr>
                <w:rFonts w:asciiTheme="minorEastAsia" w:hAnsiTheme="minorEastAsia"/>
                <w:sz w:val="22"/>
                <w:szCs w:val="22"/>
              </w:rPr>
              <w:t>氢气尾气处理系统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19.</w:t>
            </w:r>
            <w:r>
              <w:rPr>
                <w:rFonts w:asciiTheme="minorEastAsia" w:hAnsiTheme="minorEastAsia"/>
                <w:sz w:val="22"/>
                <w:szCs w:val="22"/>
              </w:rPr>
              <w:t>氨气尾气快速吸收处理系统（国内供货）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20.</w:t>
            </w:r>
            <w:r>
              <w:rPr>
                <w:rFonts w:asciiTheme="minorEastAsia" w:hAnsiTheme="minorEastAsia"/>
                <w:sz w:val="22"/>
                <w:szCs w:val="22"/>
              </w:rPr>
              <w:t>控制电脑（国产供货） 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21.</w:t>
            </w:r>
            <w:r>
              <w:rPr>
                <w:rFonts w:asciiTheme="minorEastAsia" w:hAnsiTheme="minorEastAsia"/>
                <w:sz w:val="22"/>
                <w:szCs w:val="22"/>
              </w:rPr>
              <w:t>0.4MPa 捷锐氢气减压阀 （国产供货）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22.</w:t>
            </w:r>
            <w:r>
              <w:rPr>
                <w:rFonts w:asciiTheme="minorEastAsia" w:hAnsiTheme="minorEastAsia"/>
                <w:sz w:val="22"/>
                <w:szCs w:val="22"/>
              </w:rPr>
              <w:t>0.4MPa 捷锐氨气减压阀  （国产供货）1套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23.</w:t>
            </w:r>
            <w:r>
              <w:rPr>
                <w:rFonts w:asciiTheme="minorEastAsia" w:hAnsiTheme="minorEastAsia"/>
                <w:sz w:val="22"/>
                <w:szCs w:val="22"/>
              </w:rPr>
              <w:t>0.4MPa 捷锐氨气减压阀 （国产供货）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24.</w:t>
            </w:r>
            <w:r>
              <w:rPr>
                <w:rFonts w:asciiTheme="minorEastAsia" w:hAnsiTheme="minorEastAsia"/>
                <w:sz w:val="22"/>
                <w:szCs w:val="22"/>
              </w:rPr>
              <w:t>环境氢气探测报警器 （国内供货）</w:t>
            </w: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1套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25.</w:t>
            </w:r>
            <w:r>
              <w:rPr>
                <w:rFonts w:asciiTheme="minorEastAsia" w:hAnsiTheme="minorEastAsia"/>
                <w:sz w:val="22"/>
                <w:szCs w:val="22"/>
              </w:rPr>
              <w:t>环境氨气探测报警器 （国内供货）</w:t>
            </w: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1套</w:t>
            </w:r>
          </w:p>
        </w:tc>
      </w:tr>
    </w:tbl>
    <w:p>
      <w:pPr>
        <w:pStyle w:val="7"/>
        <w:tabs>
          <w:tab w:val="left" w:pos="426"/>
        </w:tabs>
        <w:snapToGrid w:val="0"/>
        <w:spacing w:before="0" w:beforeAutospacing="0" w:after="0" w:afterAutospacing="0" w:line="276" w:lineRule="auto"/>
        <w:ind w:firstLine="482" w:firstLineChars="200"/>
        <w:jc w:val="both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  <w:bCs/>
        </w:rPr>
        <w:t xml:space="preserve"> (二)</w:t>
      </w:r>
      <w:r>
        <w:rPr>
          <w:rFonts w:hint="eastAsia" w:asciiTheme="minorEastAsia" w:hAnsiTheme="minorEastAsia" w:eastAsiaTheme="minorEastAsia"/>
          <w:b/>
        </w:rPr>
        <w:t xml:space="preserve"> 仪器总体要求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440" w:firstLine="280" w:firstLineChars="100"/>
        <w:jc w:val="both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1.主要用途：研究样品在特殊气氛条件下的热膨胀行为。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440" w:firstLine="280" w:firstLineChars="100"/>
        <w:jc w:val="both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2.工作条件：连续工作8小时以上。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440" w:firstLine="280" w:firstLineChars="100"/>
        <w:jc w:val="both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3.技术指标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（1）采用垂直式设计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（2）系统包括软件和硬件，校正标块和附件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（3）数据采集软件，控制膨胀仪，可以设置参数：温度程序、气体控制等。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（4）* 检测采用LVDT传感器设计，避免采用老旧的光电解码器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（5）* MultiNudge功能: 样品定位功能可确保最佳的样品对中，推杆多次接触样品，确保样品和推杆之间，完美接触。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（6） 温度范围：RT－1000℃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（7）样品长度：最大50mm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（8）样品直径：12mm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 xml:space="preserve"> 测量范围：+/-2500μm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（10）*Delta分辨率：0.03 nm（提供厂家公开宣传资料）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（11）常规气氛：惰性、还原、氧化、真空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（12）*特殊气氛：氢气气氛、氨气气氛 测试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（13）*需配备特殊气氛用的 预警、报警、危险排除装置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（14）标准校正：石英标准块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（15）气体控制 采用耐腐蚀的MFC控制 流量范围0-333ml/min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Software软件包：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菜单中包括所有的测量参数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个人注释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90" w:firstLine="0"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3）加热和制冷速度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加热和制冷持续时间可以编程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程序重复循环可达99次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16个程序模块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易操作的功能菜单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多功能的全面评估软件包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ASCII 输出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△L、ɑ、 CTE的计算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曲线的数学计算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曲线的统计评估：平均值和置信区间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结果以曲线或表格打印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同时测量和评估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>软化点控制（样品融化保护测量系统）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 xml:space="preserve"> 测量数据可以通过校正曲线校正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-SA"/>
        </w:rPr>
        <w:tab/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440"/>
        <w:jc w:val="both"/>
        <w:rPr>
          <w:rFonts w:ascii="Times New Roman" w:hAnsi="Times New Roman" w:cs="Times New Roman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13EA2"/>
    <w:multiLevelType w:val="multilevel"/>
    <w:tmpl w:val="30113EA2"/>
    <w:lvl w:ilvl="0" w:tentative="0">
      <w:start w:val="1"/>
      <w:numFmt w:val="decimal"/>
      <w:lvlText w:val="%1）"/>
      <w:lvlJc w:val="left"/>
      <w:pPr>
        <w:ind w:left="13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0" w:hanging="420"/>
      </w:pPr>
    </w:lvl>
    <w:lvl w:ilvl="2" w:tentative="0">
      <w:start w:val="1"/>
      <w:numFmt w:val="lowerRoman"/>
      <w:lvlText w:val="%3."/>
      <w:lvlJc w:val="right"/>
      <w:pPr>
        <w:ind w:left="2250" w:hanging="420"/>
      </w:pPr>
    </w:lvl>
    <w:lvl w:ilvl="3" w:tentative="0">
      <w:start w:val="1"/>
      <w:numFmt w:val="decimal"/>
      <w:lvlText w:val="%4."/>
      <w:lvlJc w:val="left"/>
      <w:pPr>
        <w:ind w:left="2670" w:hanging="420"/>
      </w:pPr>
    </w:lvl>
    <w:lvl w:ilvl="4" w:tentative="0">
      <w:start w:val="1"/>
      <w:numFmt w:val="lowerLetter"/>
      <w:lvlText w:val="%5)"/>
      <w:lvlJc w:val="left"/>
      <w:pPr>
        <w:ind w:left="3090" w:hanging="420"/>
      </w:pPr>
    </w:lvl>
    <w:lvl w:ilvl="5" w:tentative="0">
      <w:start w:val="1"/>
      <w:numFmt w:val="lowerRoman"/>
      <w:lvlText w:val="%6."/>
      <w:lvlJc w:val="right"/>
      <w:pPr>
        <w:ind w:left="3510" w:hanging="420"/>
      </w:pPr>
    </w:lvl>
    <w:lvl w:ilvl="6" w:tentative="0">
      <w:start w:val="1"/>
      <w:numFmt w:val="decimal"/>
      <w:lvlText w:val="%7."/>
      <w:lvlJc w:val="left"/>
      <w:pPr>
        <w:ind w:left="3930" w:hanging="420"/>
      </w:pPr>
    </w:lvl>
    <w:lvl w:ilvl="7" w:tentative="0">
      <w:start w:val="1"/>
      <w:numFmt w:val="lowerLetter"/>
      <w:lvlText w:val="%8)"/>
      <w:lvlJc w:val="left"/>
      <w:pPr>
        <w:ind w:left="4350" w:hanging="420"/>
      </w:pPr>
    </w:lvl>
    <w:lvl w:ilvl="8" w:tentative="0">
      <w:start w:val="1"/>
      <w:numFmt w:val="lowerRoman"/>
      <w:lvlText w:val="%9."/>
      <w:lvlJc w:val="right"/>
      <w:pPr>
        <w:ind w:left="4770" w:hanging="420"/>
      </w:pPr>
    </w:lvl>
  </w:abstractNum>
  <w:abstractNum w:abstractNumId="1">
    <w:nsid w:val="4CCE42B9"/>
    <w:multiLevelType w:val="multilevel"/>
    <w:tmpl w:val="4CCE42B9"/>
    <w:lvl w:ilvl="0" w:tentative="0">
      <w:start w:val="17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567B73F8"/>
    <w:multiLevelType w:val="multilevel"/>
    <w:tmpl w:val="567B73F8"/>
    <w:lvl w:ilvl="0" w:tentative="0">
      <w:start w:val="9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90C7D"/>
    <w:rsid w:val="000A620F"/>
    <w:rsid w:val="005166BD"/>
    <w:rsid w:val="00852105"/>
    <w:rsid w:val="00BD2FDF"/>
    <w:rsid w:val="00C413A4"/>
    <w:rsid w:val="00EB7E60"/>
    <w:rsid w:val="00F44D13"/>
    <w:rsid w:val="0301396B"/>
    <w:rsid w:val="0CF462EF"/>
    <w:rsid w:val="107B6D9A"/>
    <w:rsid w:val="11C95F9C"/>
    <w:rsid w:val="17A04729"/>
    <w:rsid w:val="1B3E339F"/>
    <w:rsid w:val="1E592455"/>
    <w:rsid w:val="1FBB33A3"/>
    <w:rsid w:val="23201794"/>
    <w:rsid w:val="240E07A9"/>
    <w:rsid w:val="251D242F"/>
    <w:rsid w:val="257B5FDE"/>
    <w:rsid w:val="29D46E34"/>
    <w:rsid w:val="2B724B56"/>
    <w:rsid w:val="2E6863BB"/>
    <w:rsid w:val="2E7F7CB6"/>
    <w:rsid w:val="30C84A8F"/>
    <w:rsid w:val="33DE29C9"/>
    <w:rsid w:val="3522139B"/>
    <w:rsid w:val="40C33A32"/>
    <w:rsid w:val="47947ED7"/>
    <w:rsid w:val="483E65AE"/>
    <w:rsid w:val="4BFE6267"/>
    <w:rsid w:val="4C2A6435"/>
    <w:rsid w:val="57D85FAF"/>
    <w:rsid w:val="5F131BD1"/>
    <w:rsid w:val="649A58F4"/>
    <w:rsid w:val="70FF1E55"/>
    <w:rsid w:val="74543DB5"/>
    <w:rsid w:val="77B27D81"/>
    <w:rsid w:val="7BD5403F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_Style 10"/>
    <w:basedOn w:val="1"/>
    <w:next w:val="7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1172</Characters>
  <Lines>9</Lines>
  <Paragraphs>2</Paragraphs>
  <TotalTime>2</TotalTime>
  <ScaleCrop>false</ScaleCrop>
  <LinksUpToDate>false</LinksUpToDate>
  <CharactersWithSpaces>1375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2021-12-07T05:27:30Z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