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清源创新实验室矢量网络分析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仪需求调研情况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一、仪器设备使用的项目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矢量网络分析仪器是一种电磁波能量的测试设备。矢量网络分析仪是微波毫米波测试仪器领域中最为重要、应用最为广泛的一种高精度智能化测试仪器，在业界旱有“微波/毫米波测试仪器之王的美誉，主要用于被测网络散射参量双向S参数的幅频、相频及群时延等信息的测量。被广泛应用于元器件测试、材料测试等诸多领域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二、在该项目中所承担的任务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购置的矢量网络分析仪能为化学工程、材料科学、微电子学等专业提供测试服务，满足各科研创新中心对材料的检测需求。全天候开放，预计年开机时数可达1000小时以上，测试样品达上千个。满足实验室专业的基础实验、分研究方向的综合实验、创新实验和论文期刊要求的试验需求，可为创新中心实验分析和科研工作提供基础性的研究数据，让科研团队尽可能学会和运用现代材料分析测试仪器设备。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通过该矢量网络分析仪器可完成5项以上的科研项目，发表5篇以上的高水平论文。并且将进一步完善材料技术教育部重点实验室的建设，促进实验室在材料的研究发展，并拟据此培养2-5名研究生。这对于促进实验室材料特性的研究发展，对于保证科研中心相关科研项目的顺利完成，开展产、学、研合作，促进科研成果转化和研究都具有非常重要的意义。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时矢量网络分析仪作为材料特性的研究一个环节，至关重要，它可满足化学化工，材料科学，微电子学的本科和研究生专业基础实验教学、分方向综合实验、创新实验和毕业论文教学的所有试验需求，可为本科实验教学和科研工作提供基础性的研究数据，让学生在学期间尽可能了解和初步学会现代材料分析测试仪器设备。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三、国内外同类项目所用的仪器设备及优缺点对比</w:t>
      </w:r>
    </w:p>
    <w:tbl>
      <w:tblPr>
        <w:tblStyle w:val="5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025"/>
        <w:gridCol w:w="2475"/>
        <w:gridCol w:w="2010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  <w:t>类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Cs w:val="21"/>
                <w:lang w:val="en-US" w:eastAsia="zh-CN"/>
              </w:rPr>
              <w:t>项目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是德科技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罗德施瓦茨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安立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主要性能指标</w:t>
            </w: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型号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hint="eastAsia" w:ascii="Arial" w:hAnsi="Arial" w:cs="Arial"/>
                <w:sz w:val="22"/>
                <w:szCs w:val="22"/>
              </w:rPr>
              <w:t>5080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ZNB20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MS4642B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频率范围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100KHz</w:t>
            </w:r>
            <w:r>
              <w:rPr>
                <w:rFonts w:hint="eastAsia"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26.5GHz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 kHz </w:t>
            </w:r>
            <w:r>
              <w:rPr>
                <w:rFonts w:hint="eastAsia"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20 GHz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10MHz to 20 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支持的最高频率升级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53</w:t>
            </w:r>
            <w:r>
              <w:rPr>
                <w:rFonts w:ascii="Arial" w:hAnsi="Arial" w:cs="Arial"/>
                <w:sz w:val="22"/>
                <w:szCs w:val="22"/>
              </w:rPr>
              <w:t>GH</w:t>
            </w:r>
            <w:r>
              <w:rPr>
                <w:rFonts w:hint="eastAsia"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无法升级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无法升级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端口数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动态范围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1MHz</w:t>
            </w:r>
            <w:r>
              <w:rPr>
                <w:rFonts w:hint="eastAsia"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10MHz</w:t>
            </w:r>
            <w:r>
              <w:rPr>
                <w:rFonts w:hint="eastAsia"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138dB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10MHz</w:t>
            </w:r>
            <w:r>
              <w:rPr>
                <w:rFonts w:hint="eastAsia"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50MHz,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50MHz</w:t>
            </w:r>
            <w:r>
              <w:rPr>
                <w:rFonts w:hint="eastAsia"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8GHz,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8GHz</w:t>
            </w:r>
            <w:r>
              <w:rPr>
                <w:rFonts w:hint="eastAsia"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16GHz,               147dB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16GHz-20GHz,                143dB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10MHz-100MHz, 115dB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100Mhz-6GHz, 125dB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6GHz-20GHz, 120dB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70kH</w:t>
            </w:r>
            <w:r>
              <w:rPr>
                <w:rFonts w:hint="eastAsia" w:ascii="Arial" w:hAnsi="Arial" w:cs="Arial"/>
                <w:sz w:val="22"/>
                <w:szCs w:val="22"/>
              </w:rPr>
              <w:t>z-</w:t>
            </w:r>
            <w:r>
              <w:rPr>
                <w:rFonts w:ascii="Arial" w:hAnsi="Arial" w:cs="Arial"/>
                <w:sz w:val="22"/>
                <w:szCs w:val="22"/>
              </w:rPr>
              <w:t>300kHz, 85dB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300kHz</w:t>
            </w:r>
            <w:r>
              <w:rPr>
                <w:rFonts w:hint="eastAsia"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2MH</w:t>
            </w:r>
            <w:r>
              <w:rPr>
                <w:rFonts w:hint="eastAsia"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, 102dB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2MH</w:t>
            </w:r>
            <w:r>
              <w:rPr>
                <w:rFonts w:hint="eastAsia" w:ascii="Arial" w:hAnsi="Arial" w:cs="Arial"/>
                <w:sz w:val="22"/>
                <w:szCs w:val="22"/>
              </w:rPr>
              <w:t>z-</w:t>
            </w:r>
            <w:r>
              <w:rPr>
                <w:rFonts w:ascii="Arial" w:hAnsi="Arial" w:cs="Arial"/>
                <w:sz w:val="22"/>
                <w:szCs w:val="22"/>
              </w:rPr>
              <w:t>10MHz</w:t>
            </w:r>
            <w:r>
              <w:rPr>
                <w:rFonts w:hint="eastAsia" w:ascii="Arial" w:hAnsi="Arial" w:cs="Arial"/>
                <w:sz w:val="22"/>
                <w:szCs w:val="22"/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10MHz</w:t>
            </w:r>
            <w:r>
              <w:rPr>
                <w:rFonts w:hint="eastAsia"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2.5GH</w:t>
            </w:r>
            <w:r>
              <w:rPr>
                <w:rFonts w:hint="eastAsia"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, 122dB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2.5GH</w:t>
            </w:r>
            <w:r>
              <w:rPr>
                <w:rFonts w:hint="eastAsia" w:ascii="Arial" w:hAnsi="Arial" w:cs="Arial"/>
                <w:sz w:val="22"/>
                <w:szCs w:val="22"/>
              </w:rPr>
              <w:t>z-</w:t>
            </w:r>
            <w:r>
              <w:rPr>
                <w:rFonts w:ascii="Arial" w:hAnsi="Arial" w:cs="Arial"/>
                <w:sz w:val="22"/>
                <w:szCs w:val="22"/>
              </w:rPr>
              <w:t>20GHz</w:t>
            </w:r>
            <w:r>
              <w:rPr>
                <w:rFonts w:hint="eastAsia" w:ascii="Arial" w:hAnsi="Arial" w:cs="Arial"/>
                <w:sz w:val="22"/>
                <w:szCs w:val="22"/>
              </w:rPr>
              <w:t>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最大输出功率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+1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>
              <w:rPr>
                <w:rFonts w:hint="eastAsia"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hint="eastAsia"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+10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hint="eastAsia"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hint="eastAsia"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+10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hint="eastAsia"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hint="eastAsia" w:ascii="Arial" w:hAnsi="Arial" w:cs="Arial"/>
                <w:sz w:val="22"/>
                <w:szCs w:val="22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轨迹噪声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spacing w:val="160"/>
                <w:kern w:val="0"/>
                <w:szCs w:val="21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MH</w:t>
            </w:r>
            <w:r>
              <w:rPr>
                <w:rFonts w:hint="eastAsia"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-3GHz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0.0005</w:t>
            </w:r>
            <w:r>
              <w:rPr>
                <w:rFonts w:ascii="Arial" w:hAnsi="Arial" w:cs="Arial"/>
                <w:sz w:val="22"/>
                <w:szCs w:val="22"/>
              </w:rPr>
              <w:t>dB</w:t>
            </w:r>
            <w:r>
              <w:rPr>
                <w:rFonts w:hint="eastAsia" w:ascii="Arial" w:hAnsi="Arial" w:cs="Arial"/>
                <w:sz w:val="22"/>
                <w:szCs w:val="22"/>
              </w:rPr>
              <w:t>rms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0.003°rms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0.004dBrms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0.035° rms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0.0045</w:t>
            </w:r>
            <w:r>
              <w:rPr>
                <w:rFonts w:hint="eastAsia" w:ascii="Arial" w:hAnsi="Arial" w:cs="Arial"/>
                <w:sz w:val="22"/>
                <w:szCs w:val="22"/>
              </w:rPr>
              <w:t>dB</w:t>
            </w:r>
            <w:r>
              <w:rPr>
                <w:rFonts w:ascii="Arial" w:hAnsi="Arial" w:cs="Arial"/>
                <w:sz w:val="22"/>
                <w:szCs w:val="22"/>
              </w:rPr>
              <w:t>rms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0.05</w:t>
            </w:r>
            <w:r>
              <w:rPr>
                <w:rFonts w:hint="eastAsia" w:ascii="Arial" w:hAnsi="Arial" w:cs="Arial"/>
                <w:sz w:val="22"/>
                <w:szCs w:val="22"/>
              </w:rPr>
              <w:t>°rms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温度稳定性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10MHz</w:t>
            </w:r>
            <w:r>
              <w:rPr>
                <w:rFonts w:hint="eastAsia"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4.5GHz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</w:t>
            </w:r>
            <w:r>
              <w:rPr>
                <w:rFonts w:hint="eastAsia" w:ascii="Arial" w:hAnsi="Arial" w:cs="Arial"/>
                <w:sz w:val="22"/>
                <w:szCs w:val="22"/>
              </w:rPr>
              <w:t>05</w:t>
            </w:r>
            <w:r>
              <w:rPr>
                <w:rFonts w:ascii="Arial" w:hAnsi="Arial" w:cs="Arial"/>
                <w:sz w:val="22"/>
                <w:szCs w:val="22"/>
              </w:rPr>
              <w:t xml:space="preserve"> dB/° C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hint="eastAsia"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°/° C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0.04 dB/° C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0.8°/° C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0.0</w:t>
            </w:r>
            <w:r>
              <w:rPr>
                <w:rFonts w:hint="eastAsia"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dB/</w:t>
            </w:r>
            <w:r>
              <w:rPr>
                <w:rFonts w:ascii="Arial" w:hAnsi="Arial" w:cs="Arial"/>
                <w:sz w:val="22"/>
                <w:szCs w:val="22"/>
              </w:rPr>
              <w:t>° C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0.</w:t>
            </w:r>
            <w:r>
              <w:rPr>
                <w:rFonts w:hint="eastAsia"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°/</w:t>
            </w:r>
            <w:r>
              <w:rPr>
                <w:rFonts w:ascii="Arial" w:hAnsi="Arial" w:cs="Arial"/>
                <w:sz w:val="22"/>
                <w:szCs w:val="22"/>
              </w:rPr>
              <w:t>°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显示器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12.1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寸触摸屏，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1280 X800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分辨率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寸触摸屏，</w:t>
            </w:r>
            <w:r>
              <w:rPr>
                <w:rFonts w:hint="eastAsia" w:ascii="Arial" w:hAnsi="Arial" w:cs="Arial"/>
                <w:sz w:val="22"/>
                <w:szCs w:val="22"/>
              </w:rPr>
              <w:t>1280 X800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分辨率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寸触摸屏，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是否支持频谱分析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可升级支持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是否支持高频材料测试应用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</w:t>
            </w:r>
            <w:r>
              <w:rPr>
                <w:rFonts w:hint="eastAsia" w:ascii="Arial" w:hAnsi="Arial" w:cs="Arial"/>
                <w:sz w:val="22"/>
                <w:szCs w:val="22"/>
              </w:rPr>
              <w:t>N1500A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提供业界最全的材料测试方案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传输线法测试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有标准空气线，以及测试软件支持，测试软件支持9中算法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自由空间法测试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合作伙伴有全套方案，以及测试软件支持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拱形法测试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合作伙伴有全套方案，以及测试软件支持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5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谐振腔测试</w:t>
            </w:r>
          </w:p>
        </w:tc>
        <w:tc>
          <w:tcPr>
            <w:tcW w:w="247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支持各种类型的谐振腔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探头法测试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47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有液体、粉末探头，可以高达50G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市场情况和价格比较</w:t>
            </w:r>
          </w:p>
        </w:tc>
        <w:tc>
          <w:tcPr>
            <w:tcW w:w="2025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价格</w:t>
            </w:r>
          </w:p>
        </w:tc>
        <w:tc>
          <w:tcPr>
            <w:tcW w:w="247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143000</w:t>
            </w:r>
            <w:r>
              <w:rPr>
                <w:rFonts w:ascii="Arial" w:hAnsi="Arial" w:cs="Arial"/>
                <w:sz w:val="22"/>
                <w:szCs w:val="22"/>
              </w:rPr>
              <w:t xml:space="preserve"> USD</w:t>
            </w:r>
          </w:p>
        </w:tc>
        <w:tc>
          <w:tcPr>
            <w:tcW w:w="201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150000</w:t>
            </w:r>
            <w:r>
              <w:rPr>
                <w:rFonts w:ascii="Arial" w:hAnsi="Arial" w:cs="Arial"/>
                <w:sz w:val="22"/>
                <w:szCs w:val="22"/>
              </w:rPr>
              <w:t xml:space="preserve"> USD</w:t>
            </w:r>
          </w:p>
        </w:tc>
        <w:tc>
          <w:tcPr>
            <w:tcW w:w="201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139000</w:t>
            </w:r>
            <w:r>
              <w:rPr>
                <w:rFonts w:ascii="Arial" w:hAnsi="Arial" w:cs="Arial"/>
                <w:sz w:val="22"/>
                <w:szCs w:val="22"/>
              </w:rPr>
              <w:t xml:space="preserve"> USD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9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市场占有率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主流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一般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售后</w:t>
            </w:r>
          </w:p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Cs w:val="21"/>
              </w:rPr>
              <w:t>服务</w:t>
            </w:r>
          </w:p>
        </w:tc>
        <w:tc>
          <w:tcPr>
            <w:tcW w:w="20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技术支持</w:t>
            </w:r>
          </w:p>
        </w:tc>
        <w:tc>
          <w:tcPr>
            <w:tcW w:w="24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福建有原厂提供技术支持</w:t>
            </w:r>
          </w:p>
        </w:tc>
        <w:tc>
          <w:tcPr>
            <w:tcW w:w="201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福建没有原厂，只有代理商提供支持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福建没有原厂，只有代理商提供支持</w:t>
            </w:r>
          </w:p>
        </w:tc>
      </w:tr>
    </w:tbl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国产同类产品情况</w:t>
      </w:r>
    </w:p>
    <w:p>
      <w:pPr>
        <w:snapToGrid w:val="0"/>
        <w:spacing w:line="54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国产设备与进口设备差距巨大，仪器的测试结果经常出现波动，重复性低。</w:t>
      </w:r>
    </w:p>
    <w:p>
      <w:pPr>
        <w:snapToGrid w:val="0"/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四、条件准备情况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实验室具备电（220V单相电源）、通风（排气系统）、实验平台（尺寸大于50 x 55 cm, 可以承32Kg以上的设备）等安装条件。</w:t>
      </w:r>
    </w:p>
    <w:p>
      <w:pPr>
        <w:pStyle w:val="8"/>
        <w:keepNext/>
        <w:keepLines/>
        <w:spacing w:after="80" w:line="240" w:lineRule="auto"/>
        <w:jc w:val="left"/>
      </w:pPr>
      <w:r>
        <w:rPr>
          <w:color w:val="000000"/>
        </w:rPr>
        <w:t>所购置仪器设备的安全性分析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五、可能存在的安全性问题</w:t>
      </w:r>
    </w:p>
    <w:p>
      <w:pPr>
        <w:snapToGrid w:val="0"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该设备使用过程无放射物，污染物产生，不会产生安全性问题。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84A8F"/>
    <w:rsid w:val="002E2DC6"/>
    <w:rsid w:val="0034526E"/>
    <w:rsid w:val="003972CF"/>
    <w:rsid w:val="003A613A"/>
    <w:rsid w:val="00813681"/>
    <w:rsid w:val="008E22B4"/>
    <w:rsid w:val="00B12502"/>
    <w:rsid w:val="00DA26BD"/>
    <w:rsid w:val="00EB7E60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D1E6EBF"/>
    <w:rsid w:val="1E592455"/>
    <w:rsid w:val="1FBB33A3"/>
    <w:rsid w:val="23201794"/>
    <w:rsid w:val="23D23505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2F9C46FF"/>
    <w:rsid w:val="30C84A8F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6BAB20B0"/>
    <w:rsid w:val="709541F4"/>
    <w:rsid w:val="70FF1E55"/>
    <w:rsid w:val="74543DB5"/>
    <w:rsid w:val="77B27D81"/>
    <w:rsid w:val="7BD5403F"/>
    <w:rsid w:val="7BFF2E69"/>
    <w:rsid w:val="7C2C04F4"/>
    <w:rsid w:val="7DA95783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List 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Heading #4|1"/>
    <w:basedOn w:val="1"/>
    <w:qFormat/>
    <w:uiPriority w:val="0"/>
    <w:pPr>
      <w:spacing w:after="70" w:line="414" w:lineRule="exact"/>
      <w:outlineLvl w:val="3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after="300" w:line="454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after="300" w:line="454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spacing w:line="736" w:lineRule="exact"/>
      <w:ind w:left="340" w:hanging="34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1661</Characters>
  <Lines>13</Lines>
  <Paragraphs>3</Paragraphs>
  <TotalTime>24</TotalTime>
  <ScaleCrop>false</ScaleCrop>
  <LinksUpToDate>false</LinksUpToDate>
  <CharactersWithSpaces>1949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2021-12-03T01:19:00Z</dcterms:created>
  <dc:creator>阿融</dc:creator>
  <cp:lastModifiedBy>阿融</cp:lastModifiedBy>
  <dcterms:modified xsi:type="dcterms:W3CDTF">2021-12-06T06:22:35Z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