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清源创新实验室凝胶渗透色谱仪需求调研情况</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一、仪器设备使用的项目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凝胶渗透色谱仪是测定高分子分子量分布的基本分析手段，可以测定合成的高分子聚合物的分子量大小，为应用化学专业学生高分子实验教学提供了分析手段，大大改善了实验条件，有利于提高本科生与研究生的教学质量，为培养一批优秀的专业人才创造条件。另外，通过凝胶渗透色谱仪购置对提升我校在高分子材料等研究领域的科研实力和发表高层次学术论文等方面发挥极其重要的作用，同时对申请主持这些领域的国家级及省部级科研项目提供了有力的支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二、在该项目中所承担的任务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凝胶渗透色谱(GPC)是液相色谱的一种，主要应用于聚合物生产及使用过程、高聚物及低聚物的组成分离与分析、共聚物的分析。分离机理为体积排除机理，根据溶质分子尺寸的不同进行分离，按照分子量的从大到小先后从色谱柱中被溶剂淋出。由于操作简便，测定周期短，且数据可靠，重现性好，凝胶渗透色谱法已成为一种快速的分子量和分子量分布测定法，同时也是化学领域一种重要的分离和分析手段。购置此设备，可以确保清源创新实验室相关多个课题的顺利完成，为清源创新实验室的科研活动提供高水平、高质量的测试手段。从清源创新实验室的实际需求出发，这款仪器必将会填补日常检测手段相对单一，检测方法相对传统的缺陷，有助于提升清源创新实验室的科研水平。此外还可以广泛应用于指导科研并培养学生的研究能力，有利于提高清源创新实验室的科研实力。</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满足清源创新实验室教师、研究生科研工作中的需要。</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满足研究生、本科生课程实验教学工作的需要。</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校内相关学科共享，提供科研服务。在优先保证清源创新实验室教学与科研的前提下,本仪器设备还将在相关政策的指导下，积极开展对外服务，在促进大学城高校资源共享的同时，加强与其他院校的学术交流。</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对社会开放，提供测试服务。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三、国内外同类项目所用的仪器设备及优缺点对比</w:t>
      </w:r>
      <w:r>
        <w:rPr>
          <w:rFonts w:hint="eastAsia" w:ascii="黑体" w:hAnsi="黑体" w:eastAsia="黑体" w:cs="黑体"/>
          <w:color w:val="000000"/>
          <w:sz w:val="32"/>
          <w:szCs w:val="32"/>
        </w:rPr>
        <w:tab/>
      </w:r>
    </w:p>
    <w:p>
      <w:pPr>
        <w:keepNext w:val="0"/>
        <w:keepLines w:val="0"/>
        <w:pageBreakBefore w:val="0"/>
        <w:widowControl w:val="0"/>
        <w:tabs>
          <w:tab w:val="left" w:pos="8196"/>
        </w:tabs>
        <w:kinsoku/>
        <w:wordWrap/>
        <w:overflowPunct/>
        <w:topLinePunct w:val="0"/>
        <w:autoSpaceDE/>
        <w:autoSpaceDN/>
        <w:bidi w:val="0"/>
        <w:adjustRightInd/>
        <w:snapToGrid w:val="0"/>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国内外生产凝胶渗透色谱仪的主要厂家有马尔文、安捷伦、岛津、沃特世等。目前考虑到经费及实际需要主要调研了，美国安捷伦 1260II 或日本岛津 Prominence GPC系统或北京温分LC989II 三款凝胶渗透色谱仪的情况。其具体情况对比见附表。</w:t>
      </w:r>
    </w:p>
    <w:tbl>
      <w:tblPr>
        <w:tblStyle w:val="5"/>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4"/>
        <w:gridCol w:w="2409"/>
        <w:gridCol w:w="2514"/>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tblHeader/>
          <w:jc w:val="center"/>
        </w:trPr>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cs="宋体"/>
                <w:spacing w:val="-20"/>
                <w:kern w:val="36"/>
                <w:sz w:val="20"/>
                <w:szCs w:val="20"/>
                <w:lang w:bidi="en-US"/>
              </w:rPr>
            </w:pPr>
            <w:r>
              <w:rPr>
                <w:rFonts w:hint="eastAsia" w:eastAsia="楷体"/>
                <w:sz w:val="24"/>
              </w:rPr>
              <mc:AlternateContent>
                <mc:Choice Requires="wps">
                  <w:drawing>
                    <wp:anchor distT="0" distB="0" distL="114300" distR="114300" simplePos="0" relativeHeight="251662336" behindDoc="0" locked="0" layoutInCell="1" allowOverlap="1">
                      <wp:simplePos x="0" y="0"/>
                      <wp:positionH relativeFrom="column">
                        <wp:posOffset>1005205</wp:posOffset>
                      </wp:positionH>
                      <wp:positionV relativeFrom="paragraph">
                        <wp:posOffset>203835</wp:posOffset>
                      </wp:positionV>
                      <wp:extent cx="525145" cy="312420"/>
                      <wp:effectExtent l="0" t="3810" r="317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25145" cy="312420"/>
                              </a:xfrm>
                              <a:prstGeom prst="rect">
                                <a:avLst/>
                              </a:prstGeom>
                              <a:noFill/>
                              <a:ln>
                                <a:noFill/>
                              </a:ln>
                            </wps:spPr>
                            <wps:txbx>
                              <w:txbxContent>
                                <w:p>
                                  <w:pPr>
                                    <w:rPr>
                                      <w:rFonts w:ascii="楷体" w:hAnsi="楷体" w:eastAsia="楷体"/>
                                      <w:sz w:val="24"/>
                                    </w:rPr>
                                  </w:pPr>
                                  <w:r>
                                    <w:rPr>
                                      <w:rFonts w:hint="eastAsia" w:ascii="楷体" w:hAnsi="楷体" w:eastAsia="楷体"/>
                                      <w:sz w:val="24"/>
                                    </w:rPr>
                                    <w:t>厂商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9.15pt;margin-top:16.05pt;height:24.6pt;width:41.35pt;z-index:251662336;mso-width-relative:page;mso-height-relative:page;" filled="f" stroked="f" coordsize="21600,21600" o:gfxdata="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KbbY/1QAAAAkBAAAPAAAAAAAA&#10;AAEAIAAAACIAAABkcnMvZG93bnJldi54bWxQSwECFAAUAAAACACHTuJAxH2WZxUCAAAUBAAADgAA&#10;AAAAAAABACAAAAAkAQAAZHJzL2Uyb0RvYy54bWxQSwUGAAAAAAYABgBZAQAAqwUAAAAA&#10;">
                      <v:fill on="f" focussize="0,0"/>
                      <v:stroke on="f"/>
                      <v:imagedata o:title=""/>
                      <o:lock v:ext="edit" aspectratio="f"/>
                      <v:textbox>
                        <w:txbxContent>
                          <w:p>
                            <w:pPr>
                              <w:rPr>
                                <w:rFonts w:ascii="楷体" w:hAnsi="楷体" w:eastAsia="楷体"/>
                                <w:sz w:val="24"/>
                              </w:rPr>
                            </w:pPr>
                            <w:r>
                              <w:rPr>
                                <w:rFonts w:hint="eastAsia" w:ascii="楷体" w:hAnsi="楷体" w:eastAsia="楷体"/>
                                <w:sz w:val="24"/>
                              </w:rPr>
                              <w:t>厂商</w:t>
                            </w:r>
                          </w:p>
                        </w:txbxContent>
                      </v:textbox>
                    </v:shape>
                  </w:pict>
                </mc:Fallback>
              </mc:AlternateContent>
            </w:r>
            <w:r>
              <w:rPr>
                <w:rFonts w:hint="eastAsia" w:eastAsia="楷体"/>
                <w:sz w:val="24"/>
              </w:rPr>
              <mc:AlternateContent>
                <mc:Choice Requires="wps">
                  <w:drawing>
                    <wp:anchor distT="0" distB="0" distL="114300" distR="114300" simplePos="0" relativeHeight="251661312" behindDoc="0" locked="0" layoutInCell="1" allowOverlap="1">
                      <wp:simplePos x="0" y="0"/>
                      <wp:positionH relativeFrom="column">
                        <wp:posOffset>179705</wp:posOffset>
                      </wp:positionH>
                      <wp:positionV relativeFrom="paragraph">
                        <wp:posOffset>243205</wp:posOffset>
                      </wp:positionV>
                      <wp:extent cx="1243330" cy="682625"/>
                      <wp:effectExtent l="8255" t="5080" r="5715" b="762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1243330" cy="6826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4.15pt;margin-top:19.15pt;height:53.75pt;width:97.9pt;z-index:251661312;mso-width-relative:page;mso-height-relative:page;" filled="f" stroked="t" coordsize="21600,21600" o:gfxdata="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C20c9cAAAAJAQAADwAAAAAAAAABACAAAAAiAAAAZHJzL2Rvd25yZXYueG1s&#10;UEsBAhQAFAAAAAgAh07iQMGeXyL5AQAAwwMAAA4AAAAAAAAAAQAgAAAAJgEAAGRycy9lMm9Eb2Mu&#10;eG1sUEsFBgAAAAAGAAYAWQEAAJEFAAAAAA==&#10;">
                      <v:fill on="f" focussize="0,0"/>
                      <v:stroke color="#000000" joinstyle="round"/>
                      <v:imagedata o:title=""/>
                      <o:lock v:ext="edit" aspectratio="f"/>
                    </v:shape>
                  </w:pict>
                </mc:Fallback>
              </mc:AlternateContent>
            </w:r>
            <w:r>
              <w:rPr>
                <w:rFonts w:hint="eastAsia" w:eastAsia="楷体"/>
                <w:sz w:val="24"/>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22860</wp:posOffset>
                      </wp:positionV>
                      <wp:extent cx="641985" cy="872490"/>
                      <wp:effectExtent l="13970" t="13335" r="10795" b="9525"/>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41985" cy="87249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1.1pt;margin-top:1.8pt;height:68.7pt;width:50.55pt;z-index:251660288;mso-width-relative:page;mso-height-relative:page;" filled="f" stroked="t" coordsize="21600,21600" o:gfxdata="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TKHvXWAAAACQEAAA8AAAAAAAAAAQAgAAAAIgAAAGRycy9kb3ducmV2Lnht&#10;bFBLAQIUABQAAAAIAIdO4kD3HmOy+wEAAMIDAAAOAAAAAAAAAAEAIAAAACUBAABkcnMvZTJvRG9j&#10;LnhtbFBLBQYAAAAABgAGAFkBAACSBQAAAAA=&#10;">
                      <v:fill on="f" focussize="0,0"/>
                      <v:stroke color="#000000" joinstyle="round"/>
                      <v:imagedata o:title=""/>
                      <o:lock v:ext="edit" aspectratio="f"/>
                    </v:shape>
                  </w:pict>
                </mc:Fallback>
              </mc:AlternateContent>
            </w:r>
            <w:r>
              <w:rPr>
                <w:rFonts w:hint="eastAsia" w:eastAsia="楷体"/>
                <w:sz w:val="24"/>
              </w:rPr>
              <mc:AlternateContent>
                <mc:Choice Requires="wps">
                  <w:drawing>
                    <wp:anchor distT="0" distB="0" distL="114300" distR="114300" simplePos="0" relativeHeight="251664384" behindDoc="0" locked="0" layoutInCell="1" allowOverlap="1">
                      <wp:simplePos x="0" y="0"/>
                      <wp:positionH relativeFrom="column">
                        <wp:posOffset>417195</wp:posOffset>
                      </wp:positionH>
                      <wp:positionV relativeFrom="paragraph">
                        <wp:posOffset>173355</wp:posOffset>
                      </wp:positionV>
                      <wp:extent cx="525145" cy="312420"/>
                      <wp:effectExtent l="0" t="1905" r="635"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145" cy="312420"/>
                              </a:xfrm>
                              <a:prstGeom prst="rect">
                                <a:avLst/>
                              </a:prstGeom>
                              <a:noFill/>
                              <a:ln>
                                <a:noFill/>
                              </a:ln>
                            </wps:spPr>
                            <wps:txbx>
                              <w:txbxContent>
                                <w:p>
                                  <w:pPr>
                                    <w:rPr>
                                      <w:rFonts w:ascii="楷体" w:hAnsi="楷体" w:eastAsia="楷体"/>
                                      <w:sz w:val="24"/>
                                    </w:rPr>
                                  </w:pPr>
                                  <w:r>
                                    <w:rPr>
                                      <w:rFonts w:hint="eastAsia" w:ascii="楷体" w:hAnsi="楷体" w:eastAsia="楷体"/>
                                      <w:sz w:val="24"/>
                                    </w:rPr>
                                    <w:t>参数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85pt;margin-top:13.65pt;height:24.6pt;width:41.35pt;z-index:251664384;mso-width-relative:page;mso-height-relative:page;" filled="f" stroked="f" coordsize="21600,21600" o:gfxdata="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X9a6DWAAAACAEAAA8AAAAA&#10;AAAAAQAgAAAAIgAAAGRycy9kb3ducmV2LnhtbFBLAQIUABQAAAAIAIdO4kDPWMlSFgIAABQEAAAO&#10;AAAAAAAAAAEAIAAAACUBAABkcnMvZTJvRG9jLnhtbFBLBQYAAAAABgAGAFkBAACtBQAAAAA=&#10;">
                      <v:fill on="f" focussize="0,0"/>
                      <v:stroke on="f"/>
                      <v:imagedata o:title=""/>
                      <o:lock v:ext="edit" aspectratio="f"/>
                      <v:textbox>
                        <w:txbxContent>
                          <w:p>
                            <w:pPr>
                              <w:rPr>
                                <w:rFonts w:ascii="楷体" w:hAnsi="楷体" w:eastAsia="楷体"/>
                                <w:sz w:val="24"/>
                              </w:rPr>
                            </w:pPr>
                            <w:r>
                              <w:rPr>
                                <w:rFonts w:hint="eastAsia" w:ascii="楷体" w:hAnsi="楷体" w:eastAsia="楷体"/>
                                <w:sz w:val="24"/>
                              </w:rPr>
                              <w:t>参数</w:t>
                            </w:r>
                          </w:p>
                        </w:txbxContent>
                      </v:textbox>
                    </v:shape>
                  </w:pict>
                </mc:Fallback>
              </mc:AlternateContent>
            </w:r>
            <w:r>
              <w:rPr>
                <w:rFonts w:hint="eastAsia" w:eastAsia="楷体"/>
                <w:sz w:val="24"/>
              </w:rPr>
              <mc:AlternateContent>
                <mc:Choice Requires="wps">
                  <w:drawing>
                    <wp:anchor distT="0" distB="0" distL="114300" distR="114300" simplePos="0" relativeHeight="251663360" behindDoc="0" locked="0" layoutInCell="1" allowOverlap="1">
                      <wp:simplePos x="0" y="0"/>
                      <wp:positionH relativeFrom="column">
                        <wp:posOffset>360680</wp:posOffset>
                      </wp:positionH>
                      <wp:positionV relativeFrom="paragraph">
                        <wp:posOffset>572770</wp:posOffset>
                      </wp:positionV>
                      <wp:extent cx="525145" cy="312420"/>
                      <wp:effectExtent l="0" t="1270" r="0" b="6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25145" cy="312420"/>
                              </a:xfrm>
                              <a:prstGeom prst="rect">
                                <a:avLst/>
                              </a:prstGeom>
                              <a:noFill/>
                              <a:ln>
                                <a:noFill/>
                              </a:ln>
                            </wps:spPr>
                            <wps:txbx>
                              <w:txbxContent>
                                <w:p>
                                  <w:pPr>
                                    <w:rPr>
                                      <w:rFonts w:ascii="楷体" w:hAnsi="楷体" w:eastAsia="楷体"/>
                                      <w:sz w:val="24"/>
                                    </w:rPr>
                                  </w:pPr>
                                  <w:r>
                                    <w:rPr>
                                      <w:rFonts w:hint="eastAsia" w:ascii="楷体" w:hAnsi="楷体" w:eastAsia="楷体"/>
                                      <w:sz w:val="24"/>
                                    </w:rPr>
                                    <w:t>项目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4pt;margin-top:45.1pt;height:24.6pt;width:41.35pt;z-index:251663360;mso-width-relative:page;mso-height-relative:page;" filled="f" stroked="f" coordsize="21600,21600" o:gfxdata="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mVbd1gAAAAkBAAAPAAAAAAAA&#10;AAEAIAAAACIAAABkcnMvZG93bnJldi54bWxQSwECFAAUAAAACACHTuJAPfkCghQCAAAUBAAADgAA&#10;AAAAAAABACAAAAAlAQAAZHJzL2Uyb0RvYy54bWxQSwUGAAAAAAYABgBZAQAAqwUAAAAA&#10;">
                      <v:fill on="f" focussize="0,0"/>
                      <v:stroke on="f"/>
                      <v:imagedata o:title=""/>
                      <o:lock v:ext="edit" aspectratio="f"/>
                      <v:textbox>
                        <w:txbxContent>
                          <w:p>
                            <w:pPr>
                              <w:rPr>
                                <w:rFonts w:ascii="楷体" w:hAnsi="楷体" w:eastAsia="楷体"/>
                                <w:sz w:val="24"/>
                              </w:rPr>
                            </w:pPr>
                            <w:r>
                              <w:rPr>
                                <w:rFonts w:hint="eastAsia" w:ascii="楷体" w:hAnsi="楷体" w:eastAsia="楷体"/>
                                <w:sz w:val="24"/>
                              </w:rPr>
                              <w:t>项目</w:t>
                            </w:r>
                          </w:p>
                        </w:txbxContent>
                      </v:textbox>
                    </v:shape>
                  </w:pict>
                </mc:Fallback>
              </mc:AlternateConten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hAnsi="楷体" w:eastAsia="楷体"/>
                <w:color w:val="000000"/>
                <w:sz w:val="24"/>
                <w:lang w:bidi="en-US"/>
              </w:rPr>
            </w:pPr>
            <w:r>
              <w:rPr>
                <w:rFonts w:hint="eastAsia" w:hAnsi="楷体" w:eastAsia="楷体"/>
                <w:color w:val="000000"/>
                <w:sz w:val="24"/>
                <w:lang w:bidi="en-US"/>
              </w:rPr>
              <w:t>美国安捷伦</w:t>
            </w:r>
          </w:p>
          <w:p>
            <w:pPr>
              <w:jc w:val="center"/>
              <w:rPr>
                <w:rFonts w:eastAsia="楷体"/>
                <w:color w:val="000000"/>
                <w:sz w:val="24"/>
                <w:lang w:bidi="en-US"/>
              </w:rPr>
            </w:pPr>
            <w:r>
              <w:rPr>
                <w:rFonts w:hint="eastAsia" w:eastAsia="楷体"/>
                <w:sz w:val="24"/>
              </w:rPr>
              <w:t>1260</w:t>
            </w:r>
            <w:r>
              <w:rPr>
                <w:rFonts w:eastAsia="楷体"/>
                <w:sz w:val="24"/>
              </w:rPr>
              <w:t>II</w:t>
            </w:r>
          </w:p>
        </w:tc>
        <w:tc>
          <w:tcPr>
            <w:tcW w:w="2514" w:type="dxa"/>
            <w:tcBorders>
              <w:top w:val="single" w:color="auto" w:sz="4" w:space="0"/>
              <w:left w:val="single" w:color="auto" w:sz="4" w:space="0"/>
              <w:bottom w:val="single" w:color="auto" w:sz="4" w:space="0"/>
              <w:right w:val="single" w:color="auto" w:sz="4" w:space="0"/>
            </w:tcBorders>
            <w:vAlign w:val="center"/>
          </w:tcPr>
          <w:p>
            <w:pPr>
              <w:jc w:val="center"/>
              <w:rPr>
                <w:rFonts w:eastAsia="楷体"/>
                <w:color w:val="000000"/>
                <w:sz w:val="24"/>
                <w:lang w:bidi="en-US"/>
              </w:rPr>
            </w:pPr>
            <w:r>
              <w:rPr>
                <w:rFonts w:hAnsi="楷体" w:eastAsia="楷体"/>
                <w:color w:val="000000"/>
                <w:sz w:val="24"/>
                <w:lang w:bidi="en-US"/>
              </w:rPr>
              <w:t>日本</w:t>
            </w:r>
            <w:r>
              <w:rPr>
                <w:rFonts w:hint="eastAsia" w:hAnsi="楷体" w:eastAsia="楷体"/>
                <w:color w:val="000000"/>
                <w:sz w:val="24"/>
                <w:lang w:bidi="en-US"/>
              </w:rPr>
              <w:t>岛津</w:t>
            </w:r>
          </w:p>
          <w:p>
            <w:pPr>
              <w:jc w:val="center"/>
              <w:rPr>
                <w:rFonts w:eastAsia="楷体"/>
                <w:color w:val="000000"/>
                <w:sz w:val="24"/>
                <w:lang w:bidi="en-US"/>
              </w:rPr>
            </w:pPr>
            <w:r>
              <w:rPr>
                <w:rFonts w:eastAsia="楷体"/>
                <w:color w:val="000000"/>
                <w:sz w:val="24"/>
                <w:lang w:bidi="en-US"/>
              </w:rPr>
              <w:t>LC-20A</w:t>
            </w: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hAnsi="楷体" w:eastAsia="楷体"/>
                <w:sz w:val="24"/>
                <w:szCs w:val="21"/>
              </w:rPr>
            </w:pPr>
            <w:r>
              <w:rPr>
                <w:rFonts w:hint="eastAsia" w:hAnsi="楷体" w:eastAsia="楷体"/>
                <w:sz w:val="24"/>
                <w:szCs w:val="21"/>
              </w:rPr>
              <w:t>美国沃特斯</w:t>
            </w:r>
          </w:p>
          <w:p>
            <w:pPr>
              <w:jc w:val="center"/>
              <w:rPr>
                <w:rFonts w:eastAsia="楷体"/>
                <w:color w:val="000000"/>
                <w:sz w:val="24"/>
                <w:lang w:eastAsia="en-US" w:bidi="en-US"/>
              </w:rPr>
            </w:pPr>
            <w:r>
              <w:rPr>
                <w:rFonts w:hAnsi="楷体" w:eastAsia="楷体"/>
                <w:sz w:val="24"/>
                <w:szCs w:val="21"/>
              </w:rPr>
              <w:t>Alliance 2595</w:t>
            </w:r>
            <w:r>
              <w:rPr>
                <w:rFonts w:hint="eastAsia" w:hAnsi="楷体" w:eastAsia="楷体"/>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eastAsia="楷体"/>
                <w:color w:val="000000"/>
                <w:sz w:val="24"/>
                <w:lang w:bidi="en-US"/>
              </w:rPr>
            </w:pPr>
            <w:r>
              <w:rPr>
                <w:rFonts w:hint="eastAsia" w:eastAsia="楷体"/>
                <w:color w:val="000000"/>
                <w:sz w:val="24"/>
                <w:lang w:bidi="en-US"/>
              </w:rPr>
              <w:t>泵单元</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eastAsia="楷体"/>
                <w:color w:val="000000"/>
                <w:sz w:val="24"/>
                <w:lang w:bidi="en-US"/>
              </w:rPr>
            </w:pPr>
          </w:p>
          <w:p>
            <w:pPr>
              <w:jc w:val="left"/>
              <w:rPr>
                <w:rFonts w:eastAsia="楷体"/>
                <w:sz w:val="24"/>
                <w:lang w:bidi="en-US"/>
              </w:rPr>
            </w:pPr>
            <w:r>
              <w:rPr>
                <w:rFonts w:hint="eastAsia" w:eastAsia="楷体"/>
                <w:sz w:val="24"/>
                <w:lang w:bidi="en-US"/>
              </w:rPr>
              <w:t>流速范围：0.001mL/min-10.000mL/min，</w:t>
            </w:r>
          </w:p>
          <w:p>
            <w:pPr>
              <w:jc w:val="left"/>
              <w:rPr>
                <w:rFonts w:eastAsia="楷体"/>
                <w:sz w:val="24"/>
                <w:lang w:bidi="en-US"/>
              </w:rPr>
            </w:pPr>
            <w:r>
              <w:rPr>
                <w:rFonts w:hint="eastAsia" w:eastAsia="楷体"/>
                <w:sz w:val="24"/>
                <w:lang w:bidi="en-US"/>
              </w:rPr>
              <w:t>递增率：0.001mL/min</w:t>
            </w:r>
          </w:p>
          <w:p>
            <w:pPr>
              <w:jc w:val="left"/>
              <w:rPr>
                <w:rFonts w:eastAsia="楷体"/>
                <w:sz w:val="24"/>
                <w:lang w:bidi="en-US"/>
              </w:rPr>
            </w:pPr>
            <w:r>
              <w:rPr>
                <w:rFonts w:hint="eastAsia" w:eastAsia="楷体"/>
                <w:sz w:val="24"/>
                <w:lang w:bidi="en-US"/>
              </w:rPr>
              <w:t>流速精度：≤0.07%RSD</w:t>
            </w:r>
          </w:p>
          <w:p>
            <w:pPr>
              <w:jc w:val="left"/>
              <w:rPr>
                <w:rFonts w:eastAsia="楷体"/>
                <w:sz w:val="24"/>
                <w:lang w:bidi="en-US"/>
              </w:rPr>
            </w:pPr>
            <w:r>
              <w:rPr>
                <w:rFonts w:hint="eastAsia" w:eastAsia="楷体"/>
                <w:sz w:val="24"/>
                <w:lang w:bidi="en-US"/>
              </w:rPr>
              <w:t>耐压范围：0-600bar（60MPa）</w:t>
            </w:r>
          </w:p>
          <w:p>
            <w:pPr>
              <w:jc w:val="left"/>
              <w:rPr>
                <w:rFonts w:eastAsia="楷体"/>
                <w:sz w:val="24"/>
                <w:lang w:bidi="en-US"/>
              </w:rPr>
            </w:pPr>
            <w:r>
              <w:rPr>
                <w:rFonts w:hint="eastAsia" w:eastAsia="楷体"/>
                <w:sz w:val="24"/>
                <w:lang w:bidi="en-US"/>
              </w:rPr>
              <w:t>压力脉动：&lt; 2% 振幅（通常 &lt; 1.3%），自动可压缩性补偿：用户可根据流动相压缩系数选择</w:t>
            </w:r>
          </w:p>
        </w:tc>
        <w:tc>
          <w:tcPr>
            <w:tcW w:w="2514" w:type="dxa"/>
            <w:tcBorders>
              <w:top w:val="single" w:color="auto" w:sz="4" w:space="0"/>
              <w:left w:val="single" w:color="auto" w:sz="4" w:space="0"/>
              <w:bottom w:val="single" w:color="auto" w:sz="4" w:space="0"/>
              <w:right w:val="single" w:color="auto" w:sz="4" w:space="0"/>
            </w:tcBorders>
            <w:vAlign w:val="center"/>
          </w:tcPr>
          <w:p>
            <w:pPr>
              <w:jc w:val="left"/>
              <w:rPr>
                <w:rFonts w:eastAsia="楷体"/>
                <w:sz w:val="24"/>
              </w:rPr>
            </w:pPr>
            <w:r>
              <w:rPr>
                <w:rFonts w:hint="eastAsia" w:eastAsia="楷体"/>
                <w:sz w:val="24"/>
              </w:rPr>
              <w:t>双柱塞往复并联泵</w:t>
            </w:r>
          </w:p>
          <w:p>
            <w:pPr>
              <w:jc w:val="left"/>
              <w:rPr>
                <w:rFonts w:eastAsia="楷体"/>
                <w:sz w:val="24"/>
              </w:rPr>
            </w:pPr>
            <w:r>
              <w:rPr>
                <w:rFonts w:hint="eastAsia" w:eastAsia="楷体"/>
                <w:sz w:val="24"/>
              </w:rPr>
              <w:t>流速范围：0.0001-10.0000mL/min</w:t>
            </w:r>
          </w:p>
          <w:p>
            <w:pPr>
              <w:jc w:val="left"/>
              <w:rPr>
                <w:rFonts w:eastAsia="楷体"/>
                <w:sz w:val="24"/>
              </w:rPr>
            </w:pPr>
            <w:r>
              <w:rPr>
                <w:rFonts w:hint="eastAsia" w:eastAsia="楷体"/>
                <w:sz w:val="24"/>
              </w:rPr>
              <w:t>流速精确度：≤0.062％</w:t>
            </w:r>
          </w:p>
          <w:p>
            <w:pPr>
              <w:jc w:val="left"/>
              <w:rPr>
                <w:rFonts w:eastAsia="楷体"/>
                <w:sz w:val="24"/>
              </w:rPr>
            </w:pPr>
            <w:r>
              <w:rPr>
                <w:rFonts w:hint="eastAsia" w:eastAsia="楷体"/>
                <w:sz w:val="24"/>
              </w:rPr>
              <w:t>流速准确度：1% 工作压力：0-</w:t>
            </w:r>
            <w:r>
              <w:rPr>
                <w:rFonts w:eastAsia="楷体"/>
                <w:sz w:val="24"/>
              </w:rPr>
              <w:t>66</w:t>
            </w:r>
            <w:r>
              <w:rPr>
                <w:rFonts w:hint="eastAsia" w:eastAsia="楷体"/>
                <w:sz w:val="24"/>
              </w:rPr>
              <w:t xml:space="preserve">MPa </w:t>
            </w:r>
          </w:p>
          <w:p>
            <w:pPr>
              <w:jc w:val="left"/>
              <w:rPr>
                <w:rFonts w:eastAsia="楷体"/>
                <w:sz w:val="24"/>
              </w:rPr>
            </w:pPr>
            <w:r>
              <w:rPr>
                <w:rFonts w:hint="eastAsia" w:eastAsia="楷体"/>
                <w:sz w:val="24"/>
              </w:rPr>
              <w:t>梯度混合精度：0.</w:t>
            </w:r>
            <w:r>
              <w:rPr>
                <w:rFonts w:eastAsia="楷体"/>
                <w:sz w:val="24"/>
              </w:rPr>
              <w:t>075</w:t>
            </w:r>
            <w:r>
              <w:rPr>
                <w:rFonts w:hint="eastAsia" w:eastAsia="楷体"/>
                <w:sz w:val="24"/>
              </w:rPr>
              <w:t>%RSD</w:t>
            </w:r>
          </w:p>
          <w:p>
            <w:pPr>
              <w:rPr>
                <w:rFonts w:eastAsia="楷体"/>
                <w:sz w:val="24"/>
                <w:lang w:bidi="en-US"/>
              </w:rPr>
            </w:pPr>
            <w:r>
              <w:rPr>
                <w:rFonts w:hint="eastAsia" w:eastAsia="楷体"/>
                <w:sz w:val="24"/>
                <w:lang w:bidi="en-US"/>
              </w:rPr>
              <w:t>独立控制面板：可脱离工作站独立操作</w:t>
            </w:r>
          </w:p>
        </w:tc>
        <w:tc>
          <w:tcPr>
            <w:tcW w:w="2306" w:type="dxa"/>
            <w:tcBorders>
              <w:top w:val="single" w:color="auto" w:sz="4" w:space="0"/>
              <w:left w:val="single" w:color="auto" w:sz="4" w:space="0"/>
              <w:bottom w:val="single" w:color="auto" w:sz="4" w:space="0"/>
              <w:right w:val="single" w:color="auto" w:sz="4" w:space="0"/>
            </w:tcBorders>
            <w:vAlign w:val="center"/>
          </w:tcPr>
          <w:p>
            <w:pPr>
              <w:jc w:val="left"/>
              <w:rPr>
                <w:rFonts w:eastAsia="楷体"/>
                <w:sz w:val="24"/>
              </w:rPr>
            </w:pPr>
            <w:r>
              <w:rPr>
                <w:rFonts w:hint="eastAsia" w:eastAsia="楷体"/>
                <w:sz w:val="24"/>
              </w:rPr>
              <w:t>流量范围：0.001m</w:t>
            </w:r>
            <w:r>
              <w:rPr>
                <w:rFonts w:hint="eastAsia" w:eastAsia="楷体"/>
                <w:sz w:val="24"/>
                <w:lang w:bidi="en-US"/>
              </w:rPr>
              <w:t>L</w:t>
            </w:r>
            <w:r>
              <w:rPr>
                <w:rFonts w:hint="eastAsia" w:eastAsia="楷体"/>
                <w:sz w:val="24"/>
              </w:rPr>
              <w:t>/min</w:t>
            </w:r>
            <w:r>
              <w:rPr>
                <w:rFonts w:hint="eastAsia" w:eastAsia="楷体"/>
                <w:sz w:val="24"/>
                <w:lang w:bidi="en-US"/>
              </w:rPr>
              <w:t>-</w:t>
            </w:r>
            <w:r>
              <w:rPr>
                <w:rFonts w:hint="eastAsia" w:eastAsia="楷体"/>
                <w:sz w:val="24"/>
              </w:rPr>
              <w:t>10.0000m</w:t>
            </w:r>
            <w:r>
              <w:rPr>
                <w:rFonts w:hint="eastAsia" w:eastAsia="楷体"/>
                <w:sz w:val="24"/>
                <w:lang w:bidi="en-US"/>
              </w:rPr>
              <w:t>L</w:t>
            </w:r>
            <w:r>
              <w:rPr>
                <w:rFonts w:hint="eastAsia" w:eastAsia="楷体"/>
                <w:sz w:val="24"/>
              </w:rPr>
              <w:t>/min</w:t>
            </w:r>
          </w:p>
          <w:p>
            <w:pPr>
              <w:ind w:right="260" w:rightChars="124"/>
              <w:jc w:val="left"/>
              <w:rPr>
                <w:rFonts w:eastAsia="楷体"/>
                <w:sz w:val="24"/>
              </w:rPr>
            </w:pPr>
            <w:r>
              <w:rPr>
                <w:rFonts w:hint="eastAsia" w:eastAsia="楷体"/>
                <w:sz w:val="24"/>
              </w:rPr>
              <w:t>流量精度：&lt;3</w:t>
            </w:r>
            <w:r>
              <w:rPr>
                <w:rFonts w:eastAsia="楷体"/>
                <w:sz w:val="24"/>
              </w:rPr>
              <w:t xml:space="preserve">μL </w:t>
            </w:r>
            <w:r>
              <w:rPr>
                <w:rFonts w:hint="eastAsia" w:eastAsia="楷体"/>
                <w:sz w:val="24"/>
              </w:rPr>
              <w:t>(0.01mL/min-0.1mL/min),&lt;0.5%(0.5mL/min-10mL/min)</w:t>
            </w:r>
          </w:p>
          <w:p>
            <w:pPr>
              <w:jc w:val="left"/>
              <w:rPr>
                <w:rFonts w:eastAsia="楷体"/>
                <w:sz w:val="24"/>
              </w:rPr>
            </w:pPr>
            <w:r>
              <w:rPr>
                <w:rFonts w:hint="eastAsia" w:eastAsia="楷体"/>
                <w:sz w:val="24"/>
              </w:rPr>
              <w:t>流量稳定度：≤±0.1%</w:t>
            </w:r>
          </w:p>
          <w:p>
            <w:pPr>
              <w:jc w:val="left"/>
              <w:rPr>
                <w:rFonts w:eastAsia="楷体"/>
                <w:sz w:val="24"/>
              </w:rPr>
            </w:pPr>
            <w:r>
              <w:rPr>
                <w:rFonts w:hint="eastAsia" w:eastAsia="楷体"/>
                <w:sz w:val="24"/>
              </w:rPr>
              <w:t>压力范围：0-42MPa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eastAsia="楷体"/>
                <w:color w:val="000000"/>
                <w:sz w:val="24"/>
                <w:lang w:bidi="en-US"/>
              </w:rPr>
            </w:pPr>
            <w:r>
              <w:rPr>
                <w:rFonts w:hint="eastAsia" w:hAnsi="楷体" w:eastAsia="楷体"/>
                <w:sz w:val="24"/>
              </w:rPr>
              <w:t>进样器</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eastAsia="楷体"/>
                <w:sz w:val="24"/>
                <w:lang w:bidi="en-US"/>
              </w:rPr>
            </w:pPr>
            <w:r>
              <w:rPr>
                <w:rFonts w:hint="eastAsia" w:eastAsia="楷体"/>
                <w:sz w:val="24"/>
                <w:lang w:bidi="en-US"/>
              </w:rPr>
              <w:t>自动进样器</w:t>
            </w:r>
          </w:p>
        </w:tc>
        <w:tc>
          <w:tcPr>
            <w:tcW w:w="2514" w:type="dxa"/>
            <w:tcBorders>
              <w:top w:val="single" w:color="auto" w:sz="4" w:space="0"/>
              <w:left w:val="single" w:color="auto" w:sz="4" w:space="0"/>
              <w:bottom w:val="single" w:color="auto" w:sz="4" w:space="0"/>
              <w:right w:val="single" w:color="auto" w:sz="4" w:space="0"/>
            </w:tcBorders>
            <w:vAlign w:val="center"/>
          </w:tcPr>
          <w:p>
            <w:pPr>
              <w:jc w:val="center"/>
              <w:rPr>
                <w:rFonts w:hAnsi="楷体" w:eastAsia="楷体"/>
                <w:sz w:val="24"/>
              </w:rPr>
            </w:pPr>
            <w:r>
              <w:rPr>
                <w:rFonts w:hint="eastAsia" w:eastAsia="楷体"/>
                <w:sz w:val="24"/>
                <w:lang w:bidi="en-US"/>
              </w:rPr>
              <w:t>自动进样器</w:t>
            </w: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eastAsia="楷体"/>
                <w:sz w:val="24"/>
                <w:lang w:bidi="en-US"/>
              </w:rPr>
              <w:t>自动进样器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hAnsi="楷体" w:eastAsia="楷体"/>
                <w:sz w:val="24"/>
              </w:rPr>
            </w:pPr>
            <w:r>
              <w:rPr>
                <w:rFonts w:hint="eastAsia" w:hAnsi="楷体" w:eastAsia="楷体"/>
                <w:sz w:val="24"/>
              </w:rPr>
              <w:t>检测器</w:t>
            </w:r>
          </w:p>
        </w:tc>
        <w:tc>
          <w:tcPr>
            <w:tcW w:w="2409" w:type="dxa"/>
            <w:tcBorders>
              <w:top w:val="single" w:color="auto" w:sz="4" w:space="0"/>
              <w:left w:val="single" w:color="auto" w:sz="4" w:space="0"/>
              <w:bottom w:val="single" w:color="auto" w:sz="4" w:space="0"/>
              <w:right w:val="single" w:color="auto" w:sz="4" w:space="0"/>
            </w:tcBorders>
            <w:vAlign w:val="center"/>
          </w:tcPr>
          <w:p>
            <w:pPr>
              <w:jc w:val="left"/>
              <w:rPr>
                <w:rFonts w:eastAsia="楷体"/>
                <w:sz w:val="24"/>
                <w:lang w:bidi="en-US"/>
              </w:rPr>
            </w:pPr>
            <w:r>
              <w:rPr>
                <w:rFonts w:hint="eastAsia" w:eastAsia="楷体"/>
                <w:sz w:val="24"/>
                <w:lang w:bidi="en-US"/>
              </w:rPr>
              <w:t>示差折光检测器</w:t>
            </w:r>
          </w:p>
          <w:p>
            <w:pPr>
              <w:jc w:val="left"/>
              <w:rPr>
                <w:rFonts w:eastAsia="楷体"/>
                <w:sz w:val="24"/>
                <w:lang w:bidi="en-US"/>
              </w:rPr>
            </w:pPr>
            <w:r>
              <w:rPr>
                <w:rFonts w:hint="eastAsia" w:eastAsia="楷体"/>
                <w:sz w:val="24"/>
                <w:lang w:bidi="en-US"/>
              </w:rPr>
              <w:t>示差折光范围：1.00 - 1.75</w:t>
            </w:r>
          </w:p>
          <w:p>
            <w:pPr>
              <w:jc w:val="left"/>
              <w:rPr>
                <w:rFonts w:eastAsia="楷体"/>
                <w:sz w:val="24"/>
                <w:lang w:bidi="en-US"/>
              </w:rPr>
            </w:pPr>
            <w:r>
              <w:rPr>
                <w:rFonts w:hint="eastAsia" w:eastAsia="楷体"/>
                <w:sz w:val="24"/>
                <w:lang w:bidi="en-US"/>
              </w:rPr>
              <w:t>短期噪声：± 2.5 * 10</w:t>
            </w:r>
            <w:r>
              <w:rPr>
                <w:rFonts w:hint="eastAsia" w:eastAsia="楷体"/>
                <w:sz w:val="24"/>
                <w:vertAlign w:val="superscript"/>
                <w:lang w:bidi="en-US"/>
              </w:rPr>
              <w:t xml:space="preserve">-9 </w:t>
            </w:r>
            <w:r>
              <w:rPr>
                <w:rFonts w:hint="eastAsia" w:eastAsia="楷体"/>
                <w:sz w:val="24"/>
                <w:lang w:bidi="en-US"/>
              </w:rPr>
              <w:t>RIU</w:t>
            </w:r>
          </w:p>
          <w:p>
            <w:pPr>
              <w:jc w:val="left"/>
              <w:rPr>
                <w:rFonts w:eastAsia="楷体"/>
                <w:sz w:val="24"/>
                <w:lang w:bidi="en-US"/>
              </w:rPr>
            </w:pPr>
            <w:r>
              <w:rPr>
                <w:rFonts w:hint="eastAsia" w:eastAsia="楷体"/>
                <w:sz w:val="24"/>
                <w:lang w:bidi="en-US"/>
              </w:rPr>
              <w:t>漂移&lt; 200 * 10</w:t>
            </w:r>
            <w:r>
              <w:rPr>
                <w:rFonts w:hint="eastAsia" w:eastAsia="楷体"/>
                <w:sz w:val="24"/>
                <w:vertAlign w:val="superscript"/>
                <w:lang w:bidi="en-US"/>
              </w:rPr>
              <w:t xml:space="preserve">-9 </w:t>
            </w:r>
            <w:r>
              <w:rPr>
                <w:rFonts w:hint="eastAsia" w:eastAsia="楷体"/>
                <w:sz w:val="24"/>
                <w:lang w:bidi="en-US"/>
              </w:rPr>
              <w:t>RIU/h</w:t>
            </w:r>
          </w:p>
          <w:p>
            <w:pPr>
              <w:jc w:val="left"/>
              <w:rPr>
                <w:rFonts w:eastAsia="楷体"/>
                <w:sz w:val="24"/>
                <w:lang w:bidi="en-US"/>
              </w:rPr>
            </w:pPr>
            <w:r>
              <w:rPr>
                <w:rFonts w:hint="eastAsia" w:eastAsia="楷体"/>
                <w:sz w:val="24"/>
                <w:lang w:bidi="en-US"/>
              </w:rPr>
              <w:t xml:space="preserve">流通池8 </w:t>
            </w:r>
            <w:r>
              <w:rPr>
                <w:rFonts w:eastAsia="楷体"/>
                <w:sz w:val="24"/>
                <w:lang w:bidi="en-US"/>
              </w:rPr>
              <w:t>μL</w:t>
            </w:r>
            <w:r>
              <w:rPr>
                <w:rFonts w:hint="eastAsia" w:eastAsia="楷体"/>
                <w:sz w:val="24"/>
                <w:lang w:bidi="en-US"/>
              </w:rPr>
              <w:t>，最大耐压5 bar</w:t>
            </w:r>
          </w:p>
          <w:p>
            <w:pPr>
              <w:jc w:val="left"/>
              <w:rPr>
                <w:rFonts w:eastAsia="楷体"/>
                <w:sz w:val="24"/>
                <w:lang w:bidi="en-US"/>
              </w:rPr>
            </w:pPr>
            <w:r>
              <w:rPr>
                <w:rFonts w:hint="eastAsia" w:eastAsia="楷体"/>
                <w:sz w:val="24"/>
                <w:lang w:bidi="en-US"/>
              </w:rPr>
              <w:t xml:space="preserve">温度控制高于室温5 </w:t>
            </w:r>
            <w:r>
              <w:rPr>
                <w:rFonts w:hint="eastAsia" w:eastAsia="楷体"/>
                <w:sz w:val="24"/>
                <w:vertAlign w:val="superscript"/>
                <w:lang w:bidi="en-US"/>
              </w:rPr>
              <w:t>o</w:t>
            </w:r>
            <w:r>
              <w:rPr>
                <w:rFonts w:hint="eastAsia" w:eastAsia="楷体"/>
                <w:sz w:val="24"/>
                <w:lang w:bidi="en-US"/>
              </w:rPr>
              <w:t xml:space="preserve">C到55 </w:t>
            </w:r>
            <w:r>
              <w:rPr>
                <w:rFonts w:hint="eastAsia" w:eastAsia="楷体"/>
                <w:sz w:val="24"/>
                <w:vertAlign w:val="superscript"/>
                <w:lang w:bidi="en-US"/>
              </w:rPr>
              <w:t>o</w:t>
            </w:r>
            <w:r>
              <w:rPr>
                <w:rFonts w:hint="eastAsia" w:eastAsia="楷体"/>
                <w:sz w:val="24"/>
                <w:lang w:bidi="en-US"/>
              </w:rPr>
              <w:t>C</w:t>
            </w:r>
          </w:p>
          <w:p>
            <w:pPr>
              <w:jc w:val="left"/>
              <w:rPr>
                <w:rFonts w:eastAsia="楷体"/>
                <w:sz w:val="24"/>
                <w:lang w:bidi="en-US"/>
              </w:rPr>
            </w:pPr>
            <w:r>
              <w:rPr>
                <w:rFonts w:hint="eastAsia" w:eastAsia="楷体"/>
                <w:sz w:val="24"/>
                <w:lang w:bidi="en-US"/>
              </w:rPr>
              <w:t>pH 范围2.3 - 9.5</w:t>
            </w:r>
          </w:p>
        </w:tc>
        <w:tc>
          <w:tcPr>
            <w:tcW w:w="2514" w:type="dxa"/>
            <w:tcBorders>
              <w:top w:val="single" w:color="auto" w:sz="4" w:space="0"/>
              <w:left w:val="single" w:color="auto" w:sz="4" w:space="0"/>
              <w:bottom w:val="single" w:color="auto" w:sz="4" w:space="0"/>
              <w:right w:val="single" w:color="auto" w:sz="4" w:space="0"/>
            </w:tcBorders>
            <w:vAlign w:val="center"/>
          </w:tcPr>
          <w:p>
            <w:pPr>
              <w:jc w:val="left"/>
              <w:rPr>
                <w:rFonts w:eastAsia="楷体"/>
                <w:sz w:val="24"/>
                <w:lang w:bidi="en-US"/>
              </w:rPr>
            </w:pPr>
            <w:r>
              <w:rPr>
                <w:rFonts w:hint="eastAsia" w:eastAsia="楷体"/>
                <w:sz w:val="24"/>
                <w:lang w:bidi="en-US"/>
              </w:rPr>
              <w:t>示差折光检测器</w:t>
            </w:r>
          </w:p>
          <w:p>
            <w:pPr>
              <w:jc w:val="left"/>
              <w:rPr>
                <w:rFonts w:eastAsia="楷体"/>
                <w:sz w:val="24"/>
                <w:lang w:bidi="en-US"/>
              </w:rPr>
            </w:pPr>
            <w:r>
              <w:rPr>
                <w:rFonts w:hint="eastAsia" w:eastAsia="楷体"/>
                <w:sz w:val="24"/>
                <w:lang w:bidi="en-US"/>
              </w:rPr>
              <w:t xml:space="preserve">折射率范围：1.00-1.75 </w:t>
            </w:r>
          </w:p>
          <w:p>
            <w:pPr>
              <w:jc w:val="left"/>
              <w:rPr>
                <w:rFonts w:eastAsia="楷体"/>
                <w:sz w:val="24"/>
                <w:lang w:bidi="en-US"/>
              </w:rPr>
            </w:pPr>
            <w:r>
              <w:rPr>
                <w:rFonts w:hint="eastAsia" w:eastAsia="楷体"/>
                <w:sz w:val="24"/>
                <w:lang w:bidi="en-US"/>
              </w:rPr>
              <w:t xml:space="preserve">噪音级别：0.003 </w:t>
            </w:r>
            <w:r>
              <w:rPr>
                <w:rFonts w:eastAsia="楷体"/>
                <w:sz w:val="24"/>
                <w:lang w:bidi="en-US"/>
              </w:rPr>
              <w:t>μRIU</w:t>
            </w:r>
            <w:r>
              <w:rPr>
                <w:rFonts w:hint="eastAsia" w:eastAsia="楷体"/>
                <w:sz w:val="24"/>
                <w:lang w:bidi="en-US"/>
              </w:rPr>
              <w:t>以下</w:t>
            </w:r>
          </w:p>
          <w:p>
            <w:pPr>
              <w:rPr>
                <w:rFonts w:eastAsia="楷体"/>
                <w:sz w:val="24"/>
                <w:lang w:bidi="en-US"/>
              </w:rPr>
            </w:pPr>
            <w:r>
              <w:rPr>
                <w:rFonts w:hint="eastAsia" w:eastAsia="楷体"/>
                <w:sz w:val="24"/>
                <w:lang w:bidi="en-US"/>
              </w:rPr>
              <w:t>漂移：0.15</w:t>
            </w:r>
            <w:r>
              <w:rPr>
                <w:rFonts w:eastAsia="楷体"/>
                <w:sz w:val="24"/>
                <w:lang w:bidi="en-US"/>
              </w:rPr>
              <w:t>μRIU/h</w:t>
            </w:r>
            <w:r>
              <w:rPr>
                <w:rFonts w:hint="eastAsia" w:eastAsia="楷体"/>
                <w:sz w:val="24"/>
                <w:lang w:bidi="en-US"/>
              </w:rPr>
              <w:t>以下</w:t>
            </w:r>
          </w:p>
          <w:p>
            <w:pPr>
              <w:rPr>
                <w:rFonts w:eastAsia="楷体"/>
                <w:sz w:val="24"/>
                <w:lang w:bidi="en-US"/>
              </w:rPr>
            </w:pPr>
            <w:r>
              <w:rPr>
                <w:rFonts w:hint="eastAsia" w:eastAsia="楷体"/>
                <w:sz w:val="24"/>
                <w:lang w:bidi="en-US"/>
              </w:rPr>
              <w:t>独立控制面板：可脱离工作站独立操作</w:t>
            </w:r>
          </w:p>
        </w:tc>
        <w:tc>
          <w:tcPr>
            <w:tcW w:w="2306" w:type="dxa"/>
            <w:tcBorders>
              <w:top w:val="single" w:color="auto" w:sz="4" w:space="0"/>
              <w:left w:val="single" w:color="auto" w:sz="4" w:space="0"/>
              <w:bottom w:val="single" w:color="auto" w:sz="4" w:space="0"/>
              <w:right w:val="single" w:color="auto" w:sz="4" w:space="0"/>
            </w:tcBorders>
            <w:vAlign w:val="center"/>
          </w:tcPr>
          <w:p>
            <w:pPr>
              <w:jc w:val="left"/>
              <w:rPr>
                <w:rFonts w:eastAsia="楷体"/>
                <w:sz w:val="24"/>
                <w:lang w:bidi="en-US"/>
              </w:rPr>
            </w:pPr>
            <w:r>
              <w:rPr>
                <w:rFonts w:hint="eastAsia" w:eastAsia="楷体"/>
                <w:sz w:val="24"/>
                <w:lang w:bidi="en-US"/>
              </w:rPr>
              <w:t>日本Shodex RI-201H示差检测器</w:t>
            </w:r>
          </w:p>
          <w:p>
            <w:pPr>
              <w:jc w:val="left"/>
              <w:rPr>
                <w:rFonts w:eastAsia="楷体"/>
                <w:sz w:val="24"/>
                <w:lang w:bidi="en-US"/>
              </w:rPr>
            </w:pPr>
            <w:r>
              <w:rPr>
                <w:rFonts w:hint="eastAsia" w:eastAsia="楷体"/>
                <w:sz w:val="24"/>
                <w:lang w:bidi="en-US"/>
              </w:rPr>
              <w:t>折光率范围：1.00-1.75</w:t>
            </w:r>
          </w:p>
          <w:p>
            <w:pPr>
              <w:jc w:val="left"/>
              <w:rPr>
                <w:rFonts w:eastAsia="楷体"/>
                <w:sz w:val="24"/>
                <w:lang w:bidi="en-US"/>
              </w:rPr>
            </w:pPr>
            <w:r>
              <w:rPr>
                <w:rFonts w:hint="eastAsia" w:eastAsia="楷体"/>
                <w:sz w:val="24"/>
                <w:lang w:bidi="en-US"/>
              </w:rPr>
              <w:t>检测范围：0.25-512</w:t>
            </w:r>
            <w:bookmarkStart w:id="0" w:name="OLE_LINK16"/>
            <w:bookmarkStart w:id="1" w:name="OLE_LINK15"/>
            <w:r>
              <w:rPr>
                <w:rFonts w:eastAsia="楷体"/>
                <w:sz w:val="24"/>
                <w:lang w:bidi="en-US"/>
              </w:rPr>
              <w:t>μRIU</w:t>
            </w:r>
            <w:bookmarkEnd w:id="0"/>
            <w:bookmarkEnd w:id="1"/>
          </w:p>
          <w:p>
            <w:pPr>
              <w:ind w:right="-76" w:rightChars="-36"/>
              <w:jc w:val="left"/>
              <w:rPr>
                <w:rFonts w:eastAsia="楷体"/>
                <w:sz w:val="24"/>
                <w:lang w:bidi="en-US"/>
              </w:rPr>
            </w:pPr>
            <w:r>
              <w:rPr>
                <w:rFonts w:hint="eastAsia" w:eastAsia="楷体"/>
                <w:sz w:val="24"/>
                <w:lang w:bidi="en-US"/>
              </w:rPr>
              <w:t>线性范围：</w:t>
            </w:r>
            <w:r>
              <w:rPr>
                <w:rFonts w:eastAsia="楷体"/>
                <w:sz w:val="24"/>
                <w:lang w:bidi="en-US"/>
              </w:rPr>
              <w:t>600</w:t>
            </w:r>
            <w:r>
              <w:rPr>
                <w:rFonts w:hint="eastAsia" w:eastAsia="楷体"/>
                <w:sz w:val="24"/>
                <w:lang w:bidi="en-US"/>
              </w:rPr>
              <w:t xml:space="preserve"> </w:t>
            </w:r>
            <w:r>
              <w:rPr>
                <w:rFonts w:eastAsia="楷体"/>
                <w:sz w:val="24"/>
                <w:lang w:bidi="en-US"/>
              </w:rPr>
              <w:t>μRIU</w:t>
            </w:r>
          </w:p>
          <w:p>
            <w:pPr>
              <w:jc w:val="left"/>
              <w:rPr>
                <w:rFonts w:eastAsia="楷体"/>
                <w:sz w:val="24"/>
                <w:lang w:bidi="en-US"/>
              </w:rPr>
            </w:pPr>
            <w:r>
              <w:rPr>
                <w:rFonts w:hint="eastAsia" w:eastAsia="楷体"/>
                <w:sz w:val="24"/>
                <w:lang w:bidi="en-US"/>
              </w:rPr>
              <w:t>噪声2.5 nRIU</w:t>
            </w:r>
          </w:p>
          <w:p>
            <w:pPr>
              <w:jc w:val="left"/>
              <w:rPr>
                <w:rFonts w:eastAsia="楷体"/>
                <w:sz w:val="24"/>
                <w:lang w:bidi="en-US"/>
              </w:rPr>
            </w:pPr>
            <w:r>
              <w:rPr>
                <w:rFonts w:hint="eastAsia" w:eastAsia="楷体"/>
                <w:sz w:val="24"/>
                <w:lang w:bidi="en-US"/>
              </w:rPr>
              <w:t>漂移0.2nRIU/h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hAnsi="楷体" w:eastAsia="楷体"/>
                <w:sz w:val="24"/>
              </w:rPr>
            </w:pPr>
            <w:r>
              <w:rPr>
                <w:rFonts w:hint="eastAsia" w:hAnsi="楷体" w:eastAsia="楷体"/>
                <w:sz w:val="24"/>
              </w:rPr>
              <w:t>色谱柱</w:t>
            </w:r>
          </w:p>
        </w:tc>
        <w:tc>
          <w:tcPr>
            <w:tcW w:w="2409" w:type="dxa"/>
            <w:tcBorders>
              <w:top w:val="single" w:color="auto" w:sz="4" w:space="0"/>
              <w:left w:val="single" w:color="auto" w:sz="4" w:space="0"/>
              <w:bottom w:val="single" w:color="auto" w:sz="4" w:space="0"/>
              <w:right w:val="single" w:color="auto" w:sz="4" w:space="0"/>
            </w:tcBorders>
            <w:vAlign w:val="center"/>
          </w:tcPr>
          <w:p>
            <w:pPr>
              <w:jc w:val="left"/>
              <w:rPr>
                <w:rFonts w:eastAsia="楷体"/>
                <w:sz w:val="24"/>
                <w:lang w:bidi="en-US"/>
              </w:rPr>
            </w:pPr>
            <w:r>
              <w:rPr>
                <w:rFonts w:hint="eastAsia" w:eastAsia="楷体"/>
                <w:sz w:val="24"/>
                <w:lang w:bidi="en-US"/>
              </w:rPr>
              <w:t>4根专业GPC色谱柱，可以表征合成聚合物，分子量范围为可以达到500-2000000</w:t>
            </w:r>
          </w:p>
          <w:p>
            <w:pPr>
              <w:jc w:val="left"/>
              <w:rPr>
                <w:rFonts w:eastAsia="楷体"/>
                <w:sz w:val="24"/>
                <w:lang w:bidi="en-US"/>
              </w:rPr>
            </w:pPr>
            <w:r>
              <w:rPr>
                <w:rFonts w:hint="eastAsia" w:eastAsia="楷体"/>
                <w:sz w:val="24"/>
                <w:lang w:bidi="en-US"/>
              </w:rPr>
              <w:t>二根为常规有机溶剂，如THF、氯仿、甲苯等溶剂作为流动相</w:t>
            </w:r>
          </w:p>
          <w:p>
            <w:pPr>
              <w:jc w:val="left"/>
              <w:rPr>
                <w:rFonts w:eastAsia="楷体"/>
                <w:sz w:val="24"/>
                <w:lang w:bidi="en-US"/>
              </w:rPr>
            </w:pPr>
            <w:r>
              <w:rPr>
                <w:rFonts w:hint="eastAsia" w:eastAsia="楷体"/>
                <w:sz w:val="24"/>
                <w:lang w:bidi="en-US"/>
              </w:rPr>
              <w:t>二根为有机/水混合溶剂，如DMF、NMP等溶剂作为流动相</w:t>
            </w:r>
          </w:p>
        </w:tc>
        <w:tc>
          <w:tcPr>
            <w:tcW w:w="2514" w:type="dxa"/>
            <w:tcBorders>
              <w:top w:val="single" w:color="auto" w:sz="4" w:space="0"/>
              <w:left w:val="single" w:color="auto" w:sz="4" w:space="0"/>
              <w:bottom w:val="single" w:color="auto" w:sz="4" w:space="0"/>
              <w:right w:val="single" w:color="auto" w:sz="4" w:space="0"/>
            </w:tcBorders>
            <w:vAlign w:val="center"/>
          </w:tcPr>
          <w:p>
            <w:pPr>
              <w:jc w:val="left"/>
              <w:rPr>
                <w:rFonts w:eastAsia="楷体"/>
                <w:sz w:val="24"/>
                <w:lang w:bidi="en-US"/>
              </w:rPr>
            </w:pPr>
            <w:r>
              <w:rPr>
                <w:rFonts w:hint="eastAsia" w:eastAsia="楷体"/>
                <w:sz w:val="24"/>
                <w:lang w:bidi="en-US"/>
              </w:rPr>
              <w:t>二根GPC分析柱，适合THF、DMF、氯仿等溶剂作为流动相</w:t>
            </w:r>
          </w:p>
        </w:tc>
        <w:tc>
          <w:tcPr>
            <w:tcW w:w="2306" w:type="dxa"/>
            <w:tcBorders>
              <w:top w:val="single" w:color="auto" w:sz="4" w:space="0"/>
              <w:left w:val="single" w:color="auto" w:sz="4" w:space="0"/>
              <w:bottom w:val="single" w:color="auto" w:sz="4" w:space="0"/>
              <w:right w:val="single" w:color="auto" w:sz="4" w:space="0"/>
            </w:tcBorders>
            <w:vAlign w:val="center"/>
          </w:tcPr>
          <w:p>
            <w:pPr>
              <w:ind w:right="63" w:rightChars="30"/>
              <w:jc w:val="left"/>
              <w:rPr>
                <w:rFonts w:eastAsia="楷体"/>
                <w:sz w:val="24"/>
                <w:lang w:bidi="en-US"/>
              </w:rPr>
            </w:pPr>
            <w:r>
              <w:rPr>
                <w:rFonts w:hint="eastAsia" w:eastAsia="楷体"/>
                <w:sz w:val="24"/>
                <w:lang w:bidi="en-US"/>
              </w:rPr>
              <w:t>日本SHodex公司原装进口，凝胶柱（油性和水性）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hAnsi="楷体" w:eastAsia="楷体"/>
                <w:sz w:val="24"/>
              </w:rPr>
            </w:pPr>
            <w:r>
              <w:rPr>
                <w:rFonts w:hint="eastAsia" w:hAnsi="楷体" w:eastAsia="楷体"/>
                <w:sz w:val="24"/>
              </w:rPr>
              <w:t>柱温箱</w:t>
            </w:r>
          </w:p>
        </w:tc>
        <w:tc>
          <w:tcPr>
            <w:tcW w:w="2409" w:type="dxa"/>
            <w:tcBorders>
              <w:top w:val="single" w:color="auto" w:sz="4" w:space="0"/>
              <w:left w:val="single" w:color="auto" w:sz="4" w:space="0"/>
              <w:bottom w:val="single" w:color="auto" w:sz="4" w:space="0"/>
              <w:right w:val="single" w:color="auto" w:sz="4" w:space="0"/>
            </w:tcBorders>
            <w:vAlign w:val="center"/>
          </w:tcPr>
          <w:p>
            <w:pPr>
              <w:jc w:val="left"/>
              <w:rPr>
                <w:rFonts w:eastAsia="楷体"/>
                <w:sz w:val="24"/>
                <w:lang w:bidi="en-US"/>
              </w:rPr>
            </w:pPr>
            <w:r>
              <w:rPr>
                <w:rFonts w:hint="eastAsia" w:eastAsia="楷体"/>
                <w:sz w:val="24"/>
                <w:lang w:bidi="en-US"/>
              </w:rPr>
              <w:t>高端智能化柱箱</w:t>
            </w:r>
          </w:p>
          <w:p>
            <w:pPr>
              <w:jc w:val="left"/>
              <w:rPr>
                <w:rFonts w:eastAsia="楷体"/>
                <w:sz w:val="24"/>
                <w:lang w:bidi="en-US"/>
              </w:rPr>
            </w:pPr>
            <w:r>
              <w:rPr>
                <w:rFonts w:hint="eastAsia" w:eastAsia="楷体"/>
                <w:sz w:val="24"/>
                <w:lang w:bidi="en-US"/>
              </w:rPr>
              <w:t>柱温范围：带有分区降温与加热功能，极其适合江南温差与潮湿度比较大的区域，最低为 4</w:t>
            </w:r>
            <w:r>
              <w:rPr>
                <w:rFonts w:hint="eastAsia" w:eastAsia="楷体"/>
                <w:sz w:val="24"/>
                <w:vertAlign w:val="superscript"/>
                <w:lang w:bidi="en-US"/>
              </w:rPr>
              <w:t xml:space="preserve"> o</w:t>
            </w:r>
            <w:r>
              <w:rPr>
                <w:rFonts w:hint="eastAsia" w:eastAsia="楷体"/>
                <w:sz w:val="24"/>
                <w:lang w:bidi="en-US"/>
              </w:rPr>
              <w:t>C到 85</w:t>
            </w:r>
            <w:r>
              <w:rPr>
                <w:rFonts w:hint="eastAsia" w:eastAsia="楷体"/>
                <w:sz w:val="24"/>
                <w:vertAlign w:val="superscript"/>
                <w:lang w:bidi="en-US"/>
              </w:rPr>
              <w:t xml:space="preserve"> o</w:t>
            </w:r>
            <w:r>
              <w:rPr>
                <w:rFonts w:hint="eastAsia" w:eastAsia="楷体"/>
                <w:sz w:val="24"/>
                <w:lang w:bidi="en-US"/>
              </w:rPr>
              <w:t>C，可设置，步长为 0.1K；</w:t>
            </w:r>
          </w:p>
          <w:p>
            <w:pPr>
              <w:jc w:val="left"/>
              <w:rPr>
                <w:rFonts w:eastAsia="楷体"/>
                <w:sz w:val="24"/>
                <w:lang w:bidi="en-US"/>
              </w:rPr>
            </w:pPr>
            <w:r>
              <w:rPr>
                <w:rFonts w:hint="eastAsia" w:eastAsia="楷体"/>
                <w:sz w:val="24"/>
                <w:lang w:bidi="en-US"/>
              </w:rPr>
              <w:t>带有两个独立</w:t>
            </w:r>
            <w:bookmarkStart w:id="2" w:name="OLE_LINK12"/>
            <w:r>
              <w:rPr>
                <w:rFonts w:hint="eastAsia" w:eastAsia="楷体"/>
                <w:sz w:val="24"/>
                <w:lang w:bidi="en-US"/>
              </w:rPr>
              <w:t>帕尔帖</w:t>
            </w:r>
            <w:bookmarkEnd w:id="2"/>
            <w:r>
              <w:rPr>
                <w:rFonts w:hint="eastAsia" w:eastAsia="楷体"/>
                <w:sz w:val="24"/>
                <w:lang w:bidi="en-US"/>
              </w:rPr>
              <w:t>单元的柱温箱。溶剂预热和静态空气操作，可在UHPLC 条件下减小色谱扩散，具有独立温度区；</w:t>
            </w:r>
          </w:p>
          <w:p>
            <w:pPr>
              <w:jc w:val="left"/>
              <w:rPr>
                <w:rFonts w:eastAsia="楷体"/>
                <w:sz w:val="24"/>
                <w:lang w:bidi="en-US"/>
              </w:rPr>
            </w:pPr>
            <w:r>
              <w:rPr>
                <w:rFonts w:hint="eastAsia" w:eastAsia="楷体"/>
                <w:sz w:val="24"/>
                <w:lang w:bidi="en-US"/>
              </w:rPr>
              <w:t>温度稳定性：</w:t>
            </w:r>
            <w:r>
              <w:rPr>
                <w:rFonts w:eastAsia="楷体"/>
                <w:sz w:val="24"/>
                <w:lang w:bidi="en-US"/>
              </w:rPr>
              <w:t>&lt;± 0.10</w:t>
            </w:r>
            <w:r>
              <w:rPr>
                <w:rFonts w:hint="eastAsia" w:eastAsia="楷体"/>
                <w:sz w:val="24"/>
                <w:lang w:bidi="en-US"/>
              </w:rPr>
              <w:t xml:space="preserve"> </w:t>
            </w:r>
            <w:r>
              <w:rPr>
                <w:rFonts w:hint="eastAsia" w:eastAsia="楷体"/>
                <w:sz w:val="24"/>
                <w:vertAlign w:val="superscript"/>
                <w:lang w:bidi="en-US"/>
              </w:rPr>
              <w:t>o</w:t>
            </w:r>
            <w:r>
              <w:rPr>
                <w:rFonts w:hint="eastAsia" w:eastAsia="楷体"/>
                <w:sz w:val="24"/>
                <w:lang w:bidi="en-US"/>
              </w:rPr>
              <w:t>C</w:t>
            </w:r>
          </w:p>
          <w:p>
            <w:pPr>
              <w:jc w:val="left"/>
              <w:rPr>
                <w:rFonts w:eastAsia="楷体"/>
                <w:sz w:val="24"/>
                <w:lang w:bidi="en-US"/>
              </w:rPr>
            </w:pPr>
            <w:r>
              <w:rPr>
                <w:rFonts w:hint="eastAsia" w:eastAsia="楷体"/>
                <w:sz w:val="24"/>
                <w:lang w:bidi="en-US"/>
              </w:rPr>
              <w:t>温度准确度：±</w:t>
            </w:r>
            <w:r>
              <w:rPr>
                <w:rFonts w:eastAsia="楷体"/>
                <w:sz w:val="24"/>
                <w:lang w:bidi="en-US"/>
              </w:rPr>
              <w:t>0.5</w:t>
            </w:r>
            <w:r>
              <w:rPr>
                <w:rFonts w:hint="eastAsia" w:eastAsia="楷体"/>
                <w:sz w:val="24"/>
                <w:lang w:bidi="en-US"/>
              </w:rPr>
              <w:t xml:space="preserve"> </w:t>
            </w:r>
            <w:r>
              <w:rPr>
                <w:rFonts w:hint="eastAsia" w:eastAsia="楷体"/>
                <w:sz w:val="24"/>
                <w:vertAlign w:val="superscript"/>
                <w:lang w:bidi="en-US"/>
              </w:rPr>
              <w:t>o</w:t>
            </w:r>
            <w:r>
              <w:rPr>
                <w:rFonts w:hint="eastAsia" w:eastAsia="楷体"/>
                <w:sz w:val="24"/>
                <w:lang w:bidi="en-US"/>
              </w:rPr>
              <w:t>C</w:t>
            </w:r>
          </w:p>
          <w:p>
            <w:pPr>
              <w:jc w:val="left"/>
              <w:rPr>
                <w:rFonts w:eastAsia="楷体"/>
                <w:sz w:val="24"/>
                <w:lang w:bidi="en-US"/>
              </w:rPr>
            </w:pPr>
            <w:r>
              <w:rPr>
                <w:rFonts w:hint="eastAsia" w:eastAsia="楷体"/>
                <w:sz w:val="24"/>
                <w:lang w:bidi="en-US"/>
              </w:rPr>
              <w:t>柱容量：300nm柱4根</w:t>
            </w:r>
          </w:p>
          <w:p>
            <w:pPr>
              <w:jc w:val="left"/>
              <w:rPr>
                <w:rFonts w:eastAsia="楷体"/>
                <w:sz w:val="24"/>
                <w:lang w:bidi="en-US"/>
              </w:rPr>
            </w:pPr>
            <w:r>
              <w:rPr>
                <w:rFonts w:hint="eastAsia" w:eastAsia="楷体"/>
                <w:sz w:val="24"/>
                <w:lang w:bidi="en-US"/>
              </w:rPr>
              <w:t>独立控制面板，可脱离工作站独立操作。</w:t>
            </w:r>
          </w:p>
        </w:tc>
        <w:tc>
          <w:tcPr>
            <w:tcW w:w="2514" w:type="dxa"/>
            <w:tcBorders>
              <w:top w:val="single" w:color="auto" w:sz="4" w:space="0"/>
              <w:left w:val="single" w:color="auto" w:sz="4" w:space="0"/>
              <w:bottom w:val="single" w:color="auto" w:sz="4" w:space="0"/>
              <w:right w:val="single" w:color="auto" w:sz="4" w:space="0"/>
            </w:tcBorders>
            <w:vAlign w:val="center"/>
          </w:tcPr>
          <w:p>
            <w:pPr>
              <w:jc w:val="left"/>
              <w:rPr>
                <w:rFonts w:eastAsia="楷体"/>
                <w:sz w:val="24"/>
                <w:lang w:bidi="en-US"/>
              </w:rPr>
            </w:pPr>
            <w:r>
              <w:rPr>
                <w:rFonts w:hint="eastAsia" w:eastAsia="楷体"/>
                <w:sz w:val="24"/>
                <w:lang w:bidi="en-US"/>
              </w:rPr>
              <w:t>温度控制范围</w:t>
            </w:r>
            <w:r>
              <w:rPr>
                <w:rFonts w:eastAsia="楷体"/>
                <w:sz w:val="24"/>
                <w:lang w:bidi="en-US"/>
              </w:rPr>
              <w:t xml:space="preserve">: </w:t>
            </w:r>
            <w:r>
              <w:rPr>
                <w:rFonts w:hint="eastAsia" w:eastAsia="楷体"/>
                <w:sz w:val="24"/>
                <w:lang w:bidi="en-US"/>
              </w:rPr>
              <w:t xml:space="preserve">15 </w:t>
            </w:r>
            <w:r>
              <w:rPr>
                <w:rFonts w:hint="eastAsia" w:eastAsia="楷体"/>
                <w:sz w:val="24"/>
                <w:vertAlign w:val="superscript"/>
                <w:lang w:bidi="en-US"/>
              </w:rPr>
              <w:t>o</w:t>
            </w:r>
            <w:r>
              <w:rPr>
                <w:rFonts w:hint="eastAsia" w:eastAsia="楷体"/>
                <w:sz w:val="24"/>
                <w:lang w:bidi="en-US"/>
              </w:rPr>
              <w:t xml:space="preserve">C-80 </w:t>
            </w:r>
            <w:r>
              <w:rPr>
                <w:rFonts w:hint="eastAsia" w:eastAsia="楷体"/>
                <w:sz w:val="24"/>
                <w:vertAlign w:val="superscript"/>
                <w:lang w:bidi="en-US"/>
              </w:rPr>
              <w:t>o</w:t>
            </w:r>
            <w:r>
              <w:rPr>
                <w:rFonts w:hint="eastAsia" w:eastAsia="楷体"/>
                <w:sz w:val="24"/>
                <w:lang w:bidi="en-US"/>
              </w:rPr>
              <w:t>C</w:t>
            </w:r>
          </w:p>
          <w:p>
            <w:pPr>
              <w:jc w:val="left"/>
              <w:rPr>
                <w:rFonts w:eastAsia="楷体"/>
                <w:sz w:val="24"/>
                <w:lang w:bidi="en-US"/>
              </w:rPr>
            </w:pPr>
            <w:r>
              <w:rPr>
                <w:rFonts w:hint="eastAsia" w:eastAsia="楷体"/>
                <w:sz w:val="24"/>
                <w:lang w:bidi="en-US"/>
              </w:rPr>
              <w:t>控温方式：强制空气循环式</w:t>
            </w:r>
          </w:p>
          <w:p>
            <w:pPr>
              <w:jc w:val="left"/>
              <w:rPr>
                <w:rFonts w:eastAsia="楷体"/>
                <w:sz w:val="24"/>
                <w:lang w:bidi="en-US"/>
              </w:rPr>
            </w:pPr>
            <w:r>
              <w:rPr>
                <w:rFonts w:hint="eastAsia" w:eastAsia="楷体"/>
                <w:sz w:val="24"/>
                <w:lang w:bidi="en-US"/>
              </w:rPr>
              <w:t>温度稳定性：</w:t>
            </w:r>
            <w:r>
              <w:rPr>
                <w:rFonts w:eastAsia="楷体"/>
                <w:sz w:val="24"/>
                <w:lang w:bidi="en-US"/>
              </w:rPr>
              <w:t>±0.1</w:t>
            </w:r>
            <w:r>
              <w:rPr>
                <w:rFonts w:hint="eastAsia" w:eastAsia="楷体"/>
                <w:sz w:val="24"/>
                <w:vertAlign w:val="superscript"/>
                <w:lang w:bidi="en-US"/>
              </w:rPr>
              <w:t>o</w:t>
            </w:r>
            <w:r>
              <w:rPr>
                <w:rFonts w:hint="eastAsia" w:eastAsia="楷体"/>
                <w:sz w:val="24"/>
                <w:lang w:bidi="en-US"/>
              </w:rPr>
              <w:t>C</w:t>
            </w:r>
          </w:p>
          <w:p>
            <w:pPr>
              <w:jc w:val="left"/>
              <w:rPr>
                <w:rFonts w:eastAsia="楷体"/>
                <w:sz w:val="24"/>
                <w:lang w:bidi="en-US"/>
              </w:rPr>
            </w:pPr>
            <w:r>
              <w:rPr>
                <w:rFonts w:hint="eastAsia" w:eastAsia="楷体"/>
                <w:sz w:val="24"/>
                <w:lang w:bidi="en-US"/>
              </w:rPr>
              <w:t>柱容量：4根4.6* 300mm的色谱柱</w:t>
            </w:r>
          </w:p>
          <w:p>
            <w:pPr>
              <w:jc w:val="left"/>
              <w:rPr>
                <w:rFonts w:eastAsia="楷体"/>
                <w:sz w:val="24"/>
                <w:lang w:bidi="en-US"/>
              </w:rPr>
            </w:pPr>
            <w:r>
              <w:rPr>
                <w:rFonts w:hint="eastAsia" w:eastAsia="楷体"/>
                <w:sz w:val="24"/>
                <w:lang w:bidi="en-US"/>
              </w:rPr>
              <w:t>独立控制面板，可脱离工作站独立操作。</w:t>
            </w:r>
          </w:p>
        </w:tc>
        <w:tc>
          <w:tcPr>
            <w:tcW w:w="2306" w:type="dxa"/>
            <w:tcBorders>
              <w:top w:val="single" w:color="auto" w:sz="4" w:space="0"/>
              <w:left w:val="single" w:color="auto" w:sz="4" w:space="0"/>
              <w:bottom w:val="single" w:color="auto" w:sz="4" w:space="0"/>
              <w:right w:val="single" w:color="auto" w:sz="4" w:space="0"/>
            </w:tcBorders>
            <w:vAlign w:val="center"/>
          </w:tcPr>
          <w:p>
            <w:pPr>
              <w:jc w:val="left"/>
              <w:rPr>
                <w:rFonts w:eastAsia="楷体"/>
                <w:sz w:val="24"/>
                <w:lang w:bidi="en-US"/>
              </w:rPr>
            </w:pPr>
            <w:r>
              <w:rPr>
                <w:rFonts w:hint="eastAsia" w:eastAsia="楷体"/>
                <w:sz w:val="24"/>
                <w:lang w:bidi="en-US"/>
              </w:rPr>
              <w:t>T98色谱柱温箱</w:t>
            </w:r>
          </w:p>
          <w:p>
            <w:pPr>
              <w:jc w:val="left"/>
              <w:rPr>
                <w:rFonts w:eastAsia="楷体"/>
                <w:sz w:val="24"/>
                <w:lang w:bidi="en-US"/>
              </w:rPr>
            </w:pPr>
            <w:r>
              <w:rPr>
                <w:rFonts w:hint="eastAsia" w:eastAsia="楷体"/>
                <w:sz w:val="24"/>
                <w:lang w:bidi="en-US"/>
              </w:rPr>
              <w:t>温度控制器及柱温箱采用一体或分体结构。</w:t>
            </w:r>
          </w:p>
          <w:p>
            <w:pPr>
              <w:jc w:val="left"/>
              <w:rPr>
                <w:rFonts w:eastAsia="楷体"/>
                <w:sz w:val="24"/>
                <w:lang w:bidi="en-US"/>
              </w:rPr>
            </w:pPr>
            <w:r>
              <w:rPr>
                <w:rFonts w:hint="eastAsia" w:eastAsia="楷体"/>
                <w:sz w:val="24"/>
                <w:lang w:bidi="en-US"/>
              </w:rPr>
              <w:t>温度范围：室温-150</w:t>
            </w:r>
            <w:r>
              <w:rPr>
                <w:rFonts w:hint="eastAsia" w:eastAsia="楷体"/>
                <w:sz w:val="24"/>
                <w:vertAlign w:val="superscript"/>
                <w:lang w:bidi="en-US"/>
              </w:rPr>
              <w:t xml:space="preserve"> o</w:t>
            </w:r>
            <w:r>
              <w:rPr>
                <w:rFonts w:hint="eastAsia" w:eastAsia="楷体"/>
                <w:sz w:val="24"/>
                <w:lang w:bidi="en-US"/>
              </w:rPr>
              <w:t>C</w:t>
            </w:r>
          </w:p>
          <w:p>
            <w:pPr>
              <w:jc w:val="left"/>
              <w:rPr>
                <w:rFonts w:eastAsia="楷体"/>
                <w:sz w:val="24"/>
                <w:lang w:bidi="en-US"/>
              </w:rPr>
            </w:pPr>
            <w:r>
              <w:rPr>
                <w:rFonts w:hint="eastAsia" w:eastAsia="楷体"/>
                <w:sz w:val="24"/>
                <w:lang w:bidi="en-US"/>
              </w:rPr>
              <w:t>设定精度：±0.5</w:t>
            </w:r>
            <w:r>
              <w:rPr>
                <w:rFonts w:hint="eastAsia" w:eastAsia="楷体"/>
                <w:sz w:val="24"/>
                <w:vertAlign w:val="superscript"/>
                <w:lang w:bidi="en-US"/>
              </w:rPr>
              <w:t xml:space="preserve"> o</w:t>
            </w:r>
            <w:r>
              <w:rPr>
                <w:rFonts w:hint="eastAsia" w:eastAsia="楷体"/>
                <w:sz w:val="24"/>
                <w:lang w:bidi="en-US"/>
              </w:rPr>
              <w:t>C</w:t>
            </w:r>
          </w:p>
          <w:p>
            <w:pPr>
              <w:ind w:right="260" w:rightChars="124"/>
              <w:jc w:val="left"/>
              <w:rPr>
                <w:rFonts w:eastAsia="楷体"/>
                <w:sz w:val="24"/>
                <w:lang w:bidi="en-US"/>
              </w:rPr>
            </w:pPr>
            <w:r>
              <w:rPr>
                <w:rFonts w:hint="eastAsia" w:eastAsia="楷体"/>
                <w:sz w:val="24"/>
                <w:lang w:bidi="en-US"/>
              </w:rPr>
              <w:t>柱温箱容量：一体300mm长色谱柱 4支。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hAnsi="楷体" w:eastAsia="楷体"/>
                <w:sz w:val="24"/>
              </w:rPr>
            </w:pPr>
            <w:r>
              <w:rPr>
                <w:rFonts w:hint="eastAsia" w:hAnsi="楷体" w:eastAsia="楷体"/>
                <w:sz w:val="24"/>
              </w:rPr>
              <w:t>测量分子量范围</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eastAsia="楷体"/>
                <w:sz w:val="24"/>
                <w:lang w:bidi="en-US"/>
              </w:rPr>
            </w:pPr>
            <w:r>
              <w:rPr>
                <w:rFonts w:eastAsia="楷体"/>
                <w:sz w:val="24"/>
                <w:lang w:bidi="en-US"/>
              </w:rPr>
              <w:t>12</w:t>
            </w:r>
            <w:r>
              <w:rPr>
                <w:rFonts w:hint="eastAsia" w:eastAsia="楷体"/>
                <w:sz w:val="24"/>
                <w:lang w:bidi="en-US"/>
              </w:rPr>
              <w:t>00-200000</w:t>
            </w:r>
          </w:p>
        </w:tc>
        <w:tc>
          <w:tcPr>
            <w:tcW w:w="2514" w:type="dxa"/>
            <w:tcBorders>
              <w:top w:val="single" w:color="auto" w:sz="4" w:space="0"/>
              <w:left w:val="single" w:color="auto" w:sz="4" w:space="0"/>
              <w:bottom w:val="single" w:color="auto" w:sz="4" w:space="0"/>
              <w:right w:val="single" w:color="auto" w:sz="4" w:space="0"/>
            </w:tcBorders>
            <w:vAlign w:val="center"/>
          </w:tcPr>
          <w:p>
            <w:pPr>
              <w:jc w:val="center"/>
              <w:rPr>
                <w:rFonts w:eastAsia="楷体"/>
                <w:sz w:val="24"/>
                <w:lang w:bidi="en-US"/>
              </w:rPr>
            </w:pPr>
            <w:r>
              <w:rPr>
                <w:rFonts w:eastAsia="楷体"/>
                <w:sz w:val="24"/>
                <w:lang w:bidi="en-US"/>
              </w:rPr>
              <w:t>50</w:t>
            </w:r>
            <w:r>
              <w:rPr>
                <w:rFonts w:hint="eastAsia" w:eastAsia="楷体"/>
                <w:sz w:val="24"/>
                <w:lang w:bidi="en-US"/>
              </w:rPr>
              <w:t>0-3730000</w:t>
            </w:r>
          </w:p>
        </w:tc>
        <w:tc>
          <w:tcPr>
            <w:tcW w:w="2306" w:type="dxa"/>
            <w:tcBorders>
              <w:top w:val="single" w:color="auto" w:sz="4" w:space="0"/>
              <w:left w:val="single" w:color="auto" w:sz="4" w:space="0"/>
              <w:bottom w:val="single" w:color="auto" w:sz="4" w:space="0"/>
              <w:right w:val="single" w:color="auto" w:sz="4" w:space="0"/>
            </w:tcBorders>
            <w:vAlign w:val="center"/>
          </w:tcPr>
          <w:p>
            <w:pPr>
              <w:jc w:val="center"/>
              <w:rPr>
                <w:rFonts w:eastAsia="楷体"/>
                <w:sz w:val="24"/>
                <w:lang w:bidi="en-US"/>
              </w:rPr>
            </w:pPr>
            <w:r>
              <w:rPr>
                <w:rFonts w:hint="eastAsia" w:eastAsia="楷体"/>
                <w:sz w:val="24"/>
                <w:lang w:bidi="en-US"/>
              </w:rPr>
              <w:t>1200-1300000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54" w:type="dxa"/>
            <w:tcBorders>
              <w:top w:val="single" w:color="auto" w:sz="4" w:space="0"/>
              <w:left w:val="single" w:color="auto" w:sz="4" w:space="0"/>
              <w:bottom w:val="single" w:color="auto" w:sz="4" w:space="0"/>
              <w:right w:val="single" w:color="auto" w:sz="4" w:space="0"/>
            </w:tcBorders>
            <w:vAlign w:val="center"/>
          </w:tcPr>
          <w:p>
            <w:pPr>
              <w:jc w:val="center"/>
              <w:rPr>
                <w:rFonts w:eastAsia="楷体"/>
                <w:color w:val="000000"/>
                <w:sz w:val="24"/>
                <w:lang w:bidi="en-US"/>
              </w:rPr>
            </w:pPr>
            <w:r>
              <w:rPr>
                <w:rFonts w:hint="eastAsia" w:hAnsi="楷体" w:eastAsia="楷体"/>
                <w:color w:val="000000"/>
                <w:sz w:val="24"/>
                <w:lang w:bidi="en-US"/>
              </w:rPr>
              <w:t>特色</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eastAsia="楷体"/>
                <w:color w:val="000000"/>
                <w:sz w:val="24"/>
                <w:lang w:bidi="en-US"/>
              </w:rPr>
            </w:pPr>
            <w:r>
              <w:rPr>
                <w:rFonts w:hint="eastAsia" w:eastAsia="楷体"/>
                <w:color w:val="000000"/>
                <w:sz w:val="24"/>
                <w:lang w:bidi="en-US"/>
              </w:rPr>
              <w:t>1）泵耐压范围大0-600 bar</w:t>
            </w:r>
          </w:p>
          <w:p>
            <w:pPr>
              <w:autoSpaceDE w:val="0"/>
              <w:autoSpaceDN w:val="0"/>
              <w:adjustRightInd w:val="0"/>
              <w:jc w:val="left"/>
              <w:rPr>
                <w:rFonts w:eastAsia="楷体"/>
                <w:color w:val="000000"/>
                <w:sz w:val="24"/>
                <w:lang w:bidi="en-US"/>
              </w:rPr>
            </w:pPr>
            <w:r>
              <w:rPr>
                <w:rFonts w:hint="eastAsia" w:eastAsia="楷体"/>
                <w:color w:val="000000"/>
                <w:sz w:val="24"/>
                <w:lang w:bidi="en-US"/>
              </w:rPr>
              <w:t xml:space="preserve">2）独立柱温箱帕尔帖控温，控温速度快，可实现降温功能，控制范围广4 </w:t>
            </w:r>
            <w:r>
              <w:rPr>
                <w:rFonts w:hint="eastAsia" w:eastAsia="楷体"/>
                <w:color w:val="000000"/>
                <w:sz w:val="24"/>
                <w:vertAlign w:val="superscript"/>
                <w:lang w:bidi="en-US"/>
              </w:rPr>
              <w:t>o</w:t>
            </w:r>
            <w:r>
              <w:rPr>
                <w:rFonts w:hint="eastAsia" w:eastAsia="楷体"/>
                <w:color w:val="000000"/>
                <w:sz w:val="24"/>
                <w:lang w:bidi="en-US"/>
              </w:rPr>
              <w:t xml:space="preserve">C -85 </w:t>
            </w:r>
            <w:r>
              <w:rPr>
                <w:rFonts w:hint="eastAsia" w:eastAsia="楷体"/>
                <w:color w:val="000000"/>
                <w:sz w:val="24"/>
                <w:vertAlign w:val="superscript"/>
                <w:lang w:bidi="en-US"/>
              </w:rPr>
              <w:t>o</w:t>
            </w:r>
            <w:r>
              <w:rPr>
                <w:rFonts w:hint="eastAsia" w:eastAsia="楷体"/>
                <w:color w:val="000000"/>
                <w:sz w:val="24"/>
                <w:lang w:bidi="en-US"/>
              </w:rPr>
              <w:t>C</w:t>
            </w:r>
          </w:p>
        </w:tc>
        <w:tc>
          <w:tcPr>
            <w:tcW w:w="2514" w:type="dxa"/>
            <w:tcBorders>
              <w:top w:val="single" w:color="auto" w:sz="4" w:space="0"/>
              <w:left w:val="single" w:color="auto" w:sz="4" w:space="0"/>
              <w:bottom w:val="single" w:color="auto" w:sz="4" w:space="0"/>
              <w:right w:val="single" w:color="auto" w:sz="4" w:space="0"/>
            </w:tcBorders>
            <w:vAlign w:val="center"/>
          </w:tcPr>
          <w:p>
            <w:pPr>
              <w:rPr>
                <w:rFonts w:hAnsi="楷体" w:eastAsia="楷体"/>
                <w:sz w:val="24"/>
              </w:rPr>
            </w:pPr>
            <w:r>
              <w:rPr>
                <w:rFonts w:hint="eastAsia" w:hAnsi="楷体" w:eastAsia="楷体"/>
                <w:sz w:val="24"/>
              </w:rPr>
              <w:t>1）独立在线脱气系统</w:t>
            </w:r>
          </w:p>
          <w:p>
            <w:pPr>
              <w:rPr>
                <w:rFonts w:hAnsi="楷体" w:eastAsia="楷体"/>
                <w:sz w:val="24"/>
              </w:rPr>
            </w:pPr>
            <w:r>
              <w:rPr>
                <w:rFonts w:hint="eastAsia" w:hAnsi="楷体" w:eastAsia="楷体"/>
                <w:sz w:val="24"/>
              </w:rPr>
              <w:t>2）泵单元、自动进样器、检测器、柱温箱，均可脱离工作站独立操作。</w:t>
            </w:r>
          </w:p>
          <w:p>
            <w:pPr>
              <w:autoSpaceDE w:val="0"/>
              <w:autoSpaceDN w:val="0"/>
              <w:adjustRightInd w:val="0"/>
              <w:jc w:val="left"/>
              <w:rPr>
                <w:rFonts w:hAnsi="楷体" w:eastAsia="楷体"/>
                <w:sz w:val="24"/>
              </w:rPr>
            </w:pPr>
            <w:r>
              <w:rPr>
                <w:rFonts w:hint="eastAsia" w:hAnsi="楷体" w:eastAsia="楷体"/>
                <w:sz w:val="24"/>
              </w:rPr>
              <w:t>3）双柱塞往复并联泵</w:t>
            </w:r>
          </w:p>
          <w:p>
            <w:pPr>
              <w:autoSpaceDE w:val="0"/>
              <w:autoSpaceDN w:val="0"/>
              <w:adjustRightInd w:val="0"/>
              <w:jc w:val="left"/>
              <w:rPr>
                <w:rFonts w:eastAsia="楷体"/>
                <w:color w:val="000000"/>
                <w:sz w:val="24"/>
                <w:lang w:bidi="en-US"/>
              </w:rPr>
            </w:pPr>
            <w:r>
              <w:rPr>
                <w:rFonts w:hint="eastAsia" w:eastAsia="楷体"/>
                <w:color w:val="000000"/>
                <w:sz w:val="24"/>
                <w:lang w:bidi="en-US"/>
              </w:rPr>
              <w:t>4）专业G</w:t>
            </w:r>
            <w:r>
              <w:rPr>
                <w:rFonts w:eastAsia="楷体"/>
                <w:color w:val="000000"/>
                <w:sz w:val="24"/>
                <w:lang w:bidi="en-US"/>
              </w:rPr>
              <w:t>PC</w:t>
            </w:r>
            <w:r>
              <w:rPr>
                <w:rFonts w:hint="eastAsia" w:eastAsia="楷体"/>
                <w:color w:val="000000"/>
                <w:sz w:val="24"/>
                <w:lang w:bidi="en-US"/>
              </w:rPr>
              <w:t>软件系统使用方便</w:t>
            </w:r>
          </w:p>
          <w:p>
            <w:pPr>
              <w:rPr>
                <w:rFonts w:hAnsi="楷体" w:eastAsia="楷体"/>
                <w:sz w:val="24"/>
              </w:rPr>
            </w:pPr>
            <w:r>
              <w:rPr>
                <w:rFonts w:hint="eastAsia" w:eastAsia="楷体"/>
                <w:color w:val="000000"/>
                <w:sz w:val="24"/>
                <w:lang w:bidi="en-US"/>
              </w:rPr>
              <w:t>5）行业内用户较多</w:t>
            </w:r>
          </w:p>
        </w:tc>
        <w:tc>
          <w:tcPr>
            <w:tcW w:w="2306"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2354" w:type="dxa"/>
            <w:tcBorders>
              <w:top w:val="single" w:color="auto" w:sz="4" w:space="0"/>
              <w:left w:val="single" w:color="auto" w:sz="4" w:space="0"/>
              <w:right w:val="single" w:color="auto" w:sz="4" w:space="0"/>
            </w:tcBorders>
            <w:vAlign w:val="center"/>
          </w:tcPr>
          <w:p>
            <w:pPr>
              <w:jc w:val="center"/>
              <w:rPr>
                <w:rFonts w:eastAsia="楷体"/>
                <w:color w:val="000000"/>
                <w:sz w:val="24"/>
                <w:lang w:bidi="en-US"/>
              </w:rPr>
            </w:pPr>
            <w:r>
              <w:rPr>
                <w:rFonts w:hAnsi="楷体" w:eastAsia="楷体"/>
                <w:color w:val="000000"/>
                <w:sz w:val="24"/>
                <w:lang w:bidi="en-US"/>
              </w:rPr>
              <w:t>售后服务</w:t>
            </w:r>
          </w:p>
        </w:tc>
        <w:tc>
          <w:tcPr>
            <w:tcW w:w="2409" w:type="dxa"/>
            <w:tcBorders>
              <w:top w:val="single" w:color="auto" w:sz="4" w:space="0"/>
              <w:left w:val="single" w:color="auto" w:sz="4" w:space="0"/>
              <w:right w:val="single" w:color="auto" w:sz="4" w:space="0"/>
            </w:tcBorders>
            <w:vAlign w:val="center"/>
          </w:tcPr>
          <w:p>
            <w:pPr>
              <w:autoSpaceDE w:val="0"/>
              <w:autoSpaceDN w:val="0"/>
              <w:adjustRightInd w:val="0"/>
              <w:jc w:val="center"/>
              <w:rPr>
                <w:rFonts w:eastAsia="楷体"/>
                <w:color w:val="000000"/>
                <w:szCs w:val="21"/>
                <w:lang w:bidi="en-US"/>
              </w:rPr>
            </w:pPr>
            <w:r>
              <w:rPr>
                <w:rFonts w:hint="eastAsia" w:eastAsia="楷体"/>
                <w:color w:val="000000"/>
                <w:szCs w:val="21"/>
                <w:lang w:bidi="en-US"/>
              </w:rPr>
              <w:t>服务良好，响应及时</w:t>
            </w:r>
          </w:p>
        </w:tc>
        <w:tc>
          <w:tcPr>
            <w:tcW w:w="2514" w:type="dxa"/>
            <w:tcBorders>
              <w:top w:val="single" w:color="auto" w:sz="4" w:space="0"/>
              <w:left w:val="single" w:color="auto" w:sz="4" w:space="0"/>
              <w:right w:val="single" w:color="auto" w:sz="4" w:space="0"/>
            </w:tcBorders>
            <w:vAlign w:val="center"/>
          </w:tcPr>
          <w:p>
            <w:pPr>
              <w:jc w:val="center"/>
              <w:rPr>
                <w:rFonts w:eastAsia="楷体"/>
                <w:color w:val="000000"/>
                <w:szCs w:val="21"/>
                <w:lang w:bidi="en-US"/>
              </w:rPr>
            </w:pPr>
            <w:r>
              <w:rPr>
                <w:rFonts w:hint="eastAsia" w:ascii="楷体" w:hAnsi="楷体" w:eastAsia="楷体"/>
                <w:color w:val="000000"/>
                <w:szCs w:val="21"/>
                <w:lang w:bidi="en-US"/>
              </w:rPr>
              <w:t>服务良好</w:t>
            </w:r>
            <w:r>
              <w:rPr>
                <w:rFonts w:hint="eastAsia" w:eastAsia="楷体"/>
                <w:color w:val="000000"/>
                <w:szCs w:val="21"/>
                <w:lang w:bidi="en-US"/>
              </w:rPr>
              <w:t>，响应及时</w:t>
            </w:r>
          </w:p>
        </w:tc>
        <w:tc>
          <w:tcPr>
            <w:tcW w:w="2306" w:type="dxa"/>
            <w:tcBorders>
              <w:top w:val="single" w:color="auto" w:sz="4" w:space="0"/>
              <w:left w:val="single" w:color="auto" w:sz="4" w:space="0"/>
              <w:right w:val="single" w:color="auto" w:sz="4" w:space="0"/>
            </w:tcBorders>
            <w:vAlign w:val="center"/>
          </w:tcPr>
          <w:p>
            <w:pPr>
              <w:ind w:firstLine="420" w:firstLineChars="200"/>
              <w:rPr>
                <w:rFonts w:eastAsia="楷体"/>
                <w:color w:val="000000"/>
                <w:szCs w:val="21"/>
                <w:lang w:bidi="en-US"/>
              </w:rPr>
            </w:pPr>
            <w:r>
              <w:rPr>
                <w:rFonts w:hint="eastAsia" w:ascii="楷体" w:hAnsi="楷体" w:eastAsia="楷体"/>
                <w:color w:val="000000"/>
                <w:szCs w:val="21"/>
                <w:lang w:bidi="en-US"/>
              </w:rPr>
              <w:t>服务一般</w:t>
            </w:r>
          </w:p>
        </w:tc>
      </w:tr>
    </w:tbl>
    <w:p>
      <w:pPr>
        <w:tabs>
          <w:tab w:val="left" w:pos="8196"/>
        </w:tabs>
        <w:snapToGrid w:val="0"/>
        <w:spacing w:line="54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国产同类产品情况</w:t>
      </w:r>
    </w:p>
    <w:p>
      <w:pPr>
        <w:tabs>
          <w:tab w:val="left" w:pos="8196"/>
        </w:tabs>
        <w:snapToGrid w:val="0"/>
        <w:spacing w:line="54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国产设备的功能不足、无法解决实际问题，无法达到很好重复性效果。</w:t>
      </w:r>
    </w:p>
    <w:p>
      <w:pPr>
        <w:snapToGrid w:val="0"/>
        <w:spacing w:line="540" w:lineRule="exact"/>
        <w:ind w:firstLine="640" w:firstLineChars="200"/>
        <w:jc w:val="left"/>
        <w:rPr>
          <w:rFonts w:hint="eastAsia" w:ascii="黑体" w:hAnsi="黑体" w:eastAsia="黑体" w:cs="黑体"/>
          <w:color w:val="000000"/>
          <w:sz w:val="32"/>
          <w:szCs w:val="32"/>
        </w:rPr>
      </w:pPr>
      <w:bookmarkStart w:id="3" w:name="_GoBack"/>
      <w:r>
        <w:rPr>
          <w:rFonts w:hint="eastAsia" w:ascii="黑体" w:hAnsi="黑体" w:eastAsia="黑体" w:cs="黑体"/>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实验室具备电（220V单相电源）、通风（排气系统）、实验平台（尺寸大于50 x 55 cm, 可以承32Kg以上的设备）等安装条件。</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该设备使用过程无放射物产生，可能产生少量废气可由通风净化系统处理，不会产生安全性问题。</w:t>
      </w:r>
    </w:p>
    <w:bookmarkEnd w:id="3"/>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1232BD"/>
    <w:rsid w:val="001E3934"/>
    <w:rsid w:val="007041A5"/>
    <w:rsid w:val="00C85C2F"/>
    <w:rsid w:val="00D86B4C"/>
    <w:rsid w:val="00EB77F2"/>
    <w:rsid w:val="00EB7E60"/>
    <w:rsid w:val="01EA0E83"/>
    <w:rsid w:val="0301396B"/>
    <w:rsid w:val="05154E61"/>
    <w:rsid w:val="0ACD3951"/>
    <w:rsid w:val="0C2107A9"/>
    <w:rsid w:val="0CF462EF"/>
    <w:rsid w:val="108F4BD1"/>
    <w:rsid w:val="11C95F9C"/>
    <w:rsid w:val="1209283C"/>
    <w:rsid w:val="130628D8"/>
    <w:rsid w:val="1E592455"/>
    <w:rsid w:val="1FBB33A3"/>
    <w:rsid w:val="23201794"/>
    <w:rsid w:val="240E07A9"/>
    <w:rsid w:val="251D242F"/>
    <w:rsid w:val="256352F3"/>
    <w:rsid w:val="257B5FDE"/>
    <w:rsid w:val="25C44658"/>
    <w:rsid w:val="284B1061"/>
    <w:rsid w:val="29D46E34"/>
    <w:rsid w:val="2B2160A9"/>
    <w:rsid w:val="2B724B56"/>
    <w:rsid w:val="2C5509C3"/>
    <w:rsid w:val="2E6863BB"/>
    <w:rsid w:val="2E7F7CB6"/>
    <w:rsid w:val="30C84A8F"/>
    <w:rsid w:val="3522139B"/>
    <w:rsid w:val="35BA60CE"/>
    <w:rsid w:val="39C33C94"/>
    <w:rsid w:val="3D0535B4"/>
    <w:rsid w:val="40C33A32"/>
    <w:rsid w:val="47947ED7"/>
    <w:rsid w:val="47B64BC0"/>
    <w:rsid w:val="483E65AE"/>
    <w:rsid w:val="4BFE6267"/>
    <w:rsid w:val="4C2A6435"/>
    <w:rsid w:val="536D782E"/>
    <w:rsid w:val="55591C47"/>
    <w:rsid w:val="564927D4"/>
    <w:rsid w:val="57D85FAF"/>
    <w:rsid w:val="5F131BD1"/>
    <w:rsid w:val="623460E6"/>
    <w:rsid w:val="704E0D30"/>
    <w:rsid w:val="709541F4"/>
    <w:rsid w:val="70FF1E55"/>
    <w:rsid w:val="74543DB5"/>
    <w:rsid w:val="77B27D81"/>
    <w:rsid w:val="7BD5403F"/>
    <w:rsid w:val="7BDD59DC"/>
    <w:rsid w:val="7BFF2E69"/>
    <w:rsid w:val="7CD85943"/>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383</Words>
  <Characters>2189</Characters>
  <Lines>18</Lines>
  <Paragraphs>5</Paragraphs>
  <TotalTime>48</TotalTime>
  <ScaleCrop>false</ScaleCrop>
  <LinksUpToDate>false</LinksUpToDate>
  <CharactersWithSpaces>2567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2021-12-06T05:08:05Z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