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清源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创新实验室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超微量包衣机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采购需求概况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</w:rPr>
        <w:t>一、项目概况（采购标的）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本项目为超微量包衣机采购。</w:t>
      </w:r>
      <w:r>
        <w:rPr>
          <w:color w:val="000000"/>
          <w:spacing w:val="0"/>
          <w:w w:val="100"/>
          <w:position w:val="0"/>
        </w:rPr>
        <w:t>主要用于催化剂等功能材料配方和制备工艺的优化研究，加速以工业应用研究为目标的催化剂等功能化学品的研发进程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cs="宋体" w:asciiTheme="minorEastAsia" w:hAnsiTheme="minorEastAsia"/>
          <w:color w:val="auto"/>
          <w:kern w:val="0"/>
          <w:sz w:val="24"/>
          <w:szCs w:val="24"/>
        </w:rPr>
        <w:t>二、技术和服务要求</w:t>
      </w:r>
    </w:p>
    <w:p>
      <w:pPr>
        <w:widowControl/>
        <w:snapToGrid w:val="0"/>
        <w:spacing w:line="276" w:lineRule="auto"/>
        <w:ind w:firstLine="482" w:firstLineChars="200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(一)采购清单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972"/>
        <w:gridCol w:w="970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采购标的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31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超微量包衣机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超微量包衣机1台</w:t>
            </w:r>
          </w:p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微丸样品的防静电附件1台</w:t>
            </w:r>
          </w:p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备件包1套</w:t>
            </w:r>
          </w:p>
        </w:tc>
      </w:tr>
    </w:tbl>
    <w:p>
      <w:pPr>
        <w:pStyle w:val="5"/>
        <w:tabs>
          <w:tab w:val="left" w:pos="426"/>
        </w:tabs>
        <w:snapToGrid w:val="0"/>
        <w:spacing w:before="0" w:beforeAutospacing="0" w:after="0" w:afterAutospacing="0" w:line="276" w:lineRule="auto"/>
        <w:ind w:firstLine="482" w:firstLineChars="200"/>
        <w:jc w:val="both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bCs/>
          <w:color w:val="auto"/>
        </w:rPr>
        <w:t xml:space="preserve"> (二)</w:t>
      </w:r>
      <w:r>
        <w:rPr>
          <w:rFonts w:hint="eastAsia" w:asciiTheme="minorEastAsia" w:hAnsiTheme="minorEastAsia" w:eastAsiaTheme="minorEastAsia"/>
          <w:b/>
          <w:color w:val="auto"/>
        </w:rPr>
        <w:t xml:space="preserve"> 仪器总体要求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44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.</w:t>
      </w:r>
      <w:r>
        <w:rPr>
          <w:rFonts w:asciiTheme="minorEastAsia" w:hAnsiTheme="minorEastAsia" w:eastAsiaTheme="minorEastAsia"/>
          <w:color w:val="auto"/>
        </w:rPr>
        <w:t>主要用途：</w:t>
      </w:r>
      <w:r>
        <w:rPr>
          <w:rFonts w:hint="eastAsia" w:asciiTheme="minorEastAsia" w:hAnsiTheme="minorEastAsia" w:eastAsiaTheme="minorEastAsia"/>
          <w:color w:val="auto"/>
        </w:rPr>
        <w:t>实现颗粒球形样品或片剂的包衣和干燥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44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.</w:t>
      </w:r>
      <w:r>
        <w:rPr>
          <w:rFonts w:asciiTheme="minorEastAsia" w:hAnsiTheme="minorEastAsia" w:eastAsiaTheme="minorEastAsia"/>
          <w:color w:val="auto"/>
        </w:rPr>
        <w:t>工作条件：连续工作8小时以上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440"/>
        <w:jc w:val="both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.</w:t>
      </w:r>
      <w:r>
        <w:rPr>
          <w:rFonts w:asciiTheme="minorEastAsia" w:hAnsiTheme="minorEastAsia" w:eastAsiaTheme="minorEastAsia"/>
          <w:color w:val="auto"/>
        </w:rPr>
        <w:t>技术指标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（1）微丸每批最小样品量：5克, 每批最大样品量：100克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（2）片剂每批最小样品量：1片, 每批最大样品量：130片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（3）适合片剂和微丸的载药、包衣等功能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（4）内置蠕动泵，进样速度连续可调5-50mL/h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（5）双气流喷嘴，雾化压力连续可调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（6）进风加热的温度范围：20-60°C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（7）进风流量连续可调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（8）机械振动频率连续可调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（9）外壳304不绣钢, 与样品接触为316不锈钢、PTFE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；</w:t>
      </w:r>
    </w:p>
    <w:p>
      <w:pPr>
        <w:pStyle w:val="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Chars="200"/>
        <w:jc w:val="both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（10）空气压力:3bar; 流量: 60L/min; 无水无油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EB7E60"/>
    <w:rsid w:val="0301396B"/>
    <w:rsid w:val="0CF462EF"/>
    <w:rsid w:val="11C95F9C"/>
    <w:rsid w:val="1E592455"/>
    <w:rsid w:val="1FBB33A3"/>
    <w:rsid w:val="23201794"/>
    <w:rsid w:val="240E07A9"/>
    <w:rsid w:val="251D242F"/>
    <w:rsid w:val="257B5FDE"/>
    <w:rsid w:val="29D46E34"/>
    <w:rsid w:val="2B724B56"/>
    <w:rsid w:val="2E6863BB"/>
    <w:rsid w:val="2E7F7CB6"/>
    <w:rsid w:val="30C84A8F"/>
    <w:rsid w:val="3522139B"/>
    <w:rsid w:val="40C33A32"/>
    <w:rsid w:val="47947ED7"/>
    <w:rsid w:val="483E65AE"/>
    <w:rsid w:val="4BFE6267"/>
    <w:rsid w:val="4C2A6435"/>
    <w:rsid w:val="57D85FAF"/>
    <w:rsid w:val="5F131BD1"/>
    <w:rsid w:val="70FF1E55"/>
    <w:rsid w:val="74543DB5"/>
    <w:rsid w:val="77B27D81"/>
    <w:rsid w:val="7BD5403F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2021-12-03T06:43:19Z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