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jc w:val="center"/>
        <w:rPr>
          <w:rFonts w:ascii="宋体" w:hAnsi="宋体" w:eastAsia="宋体" w:cs="宋体"/>
        </w:rPr>
      </w:pPr>
      <w:r>
        <w:rPr>
          <w:rStyle w:val="6"/>
          <w:rFonts w:hint="eastAsia" w:ascii="宋体" w:hAnsi="宋体" w:eastAsia="宋体" w:cs="宋体"/>
          <w:sz w:val="31"/>
          <w:szCs w:val="31"/>
        </w:rPr>
        <w:t>单次反射ATR附件</w:t>
      </w:r>
      <w:r>
        <w:rPr>
          <w:rStyle w:val="6"/>
          <w:rFonts w:hint="eastAsia" w:ascii="宋体" w:hAnsi="宋体" w:eastAsia="宋体" w:cs="宋体"/>
          <w:sz w:val="31"/>
          <w:szCs w:val="31"/>
          <w:lang w:val="en-US" w:eastAsia="zh-CN"/>
        </w:rPr>
        <w:t>招标参数</w:t>
      </w:r>
      <w:r>
        <w:rPr>
          <w:rStyle w:val="6"/>
          <w:rFonts w:hint="eastAsia" w:ascii="宋体" w:hAnsi="宋体" w:eastAsia="宋体" w:cs="宋体"/>
          <w:sz w:val="31"/>
          <w:szCs w:val="31"/>
        </w:rPr>
        <w:t>及</w:t>
      </w:r>
      <w:r>
        <w:rPr>
          <w:rStyle w:val="6"/>
          <w:rFonts w:hint="eastAsia" w:ascii="宋体" w:hAnsi="宋体" w:eastAsia="宋体" w:cs="宋体"/>
          <w:sz w:val="31"/>
          <w:szCs w:val="31"/>
          <w:lang w:val="en-US" w:eastAsia="zh-CN"/>
        </w:rPr>
        <w:t>服务</w:t>
      </w:r>
      <w:r>
        <w:rPr>
          <w:rStyle w:val="6"/>
          <w:rFonts w:hint="eastAsia" w:ascii="宋体" w:hAnsi="宋体" w:eastAsia="宋体" w:cs="宋体"/>
          <w:sz w:val="31"/>
          <w:szCs w:val="31"/>
        </w:rPr>
        <w:t>要求</w:t>
      </w:r>
      <w:bookmarkStart w:id="0" w:name="_GoBack"/>
      <w:bookmarkEnd w:id="0"/>
    </w:p>
    <w:p>
      <w:pPr>
        <w:pStyle w:val="3"/>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3"/>
        <w:widowControl/>
        <w:spacing w:beforeAutospacing="0" w:afterAutospacing="0" w:line="400" w:lineRule="exact"/>
        <w:rPr>
          <w:rFonts w:ascii="宋体" w:hAnsi="宋体" w:eastAsia="宋体" w:cs="宋体"/>
          <w:highlight w:val="yellow"/>
        </w:rPr>
      </w:pPr>
      <w:r>
        <w:rPr>
          <w:rFonts w:hint="eastAsia"/>
        </w:rPr>
        <w:t>清源创新实验室</w:t>
      </w:r>
      <w:r>
        <w:rPr>
          <w:rFonts w:hint="eastAsia"/>
          <w:highlight w:val="yellow"/>
        </w:rPr>
        <w:t>单次反射ATR附件</w:t>
      </w:r>
      <w:r>
        <w:rPr>
          <w:rFonts w:hint="eastAsia"/>
          <w:highlight w:val="yellow"/>
          <w:lang w:val="en-US" w:eastAsia="zh-CN"/>
        </w:rPr>
        <w:t>采购</w:t>
      </w:r>
      <w:r>
        <w:rPr>
          <w:rFonts w:hint="eastAsia" w:ascii="宋体" w:hAnsi="宋体" w:eastAsia="宋体" w:cs="宋体"/>
          <w:szCs w:val="21"/>
          <w:highlight w:val="yellow"/>
        </w:rPr>
        <w:t>项目</w:t>
      </w:r>
    </w:p>
    <w:p>
      <w:pPr>
        <w:pStyle w:val="3"/>
        <w:widowControl/>
        <w:spacing w:beforeAutospacing="0" w:afterAutospacing="0" w:line="400" w:lineRule="exact"/>
        <w:rPr>
          <w:rFonts w:ascii="宋体" w:hAnsi="宋体" w:eastAsia="宋体" w:cs="宋体"/>
        </w:rPr>
      </w:pPr>
      <w:r>
        <w:rPr>
          <w:rFonts w:hint="eastAsia" w:ascii="宋体" w:hAnsi="宋体" w:eastAsia="宋体" w:cs="宋体"/>
        </w:rPr>
        <w:t>二、技术要求</w:t>
      </w:r>
      <w:r>
        <w:rPr>
          <w:rStyle w:val="6"/>
          <w:rFonts w:hint="eastAsia" w:ascii="宋体" w:hAnsi="宋体" w:eastAsia="宋体" w:cs="宋体"/>
        </w:rPr>
        <w:t>（以下内容不允许负偏离）</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2</w:t>
      </w:r>
      <w:r>
        <w:rPr>
          <w:rFonts w:ascii="宋体" w:hAnsi="宋体" w:eastAsia="宋体" w:cs="宋体"/>
          <w:kern w:val="0"/>
          <w:sz w:val="24"/>
          <w:szCs w:val="21"/>
        </w:rPr>
        <w:t>.1</w:t>
      </w:r>
      <w:r>
        <w:rPr>
          <w:rFonts w:hint="eastAsia" w:ascii="宋体" w:hAnsi="宋体" w:eastAsia="宋体" w:cs="宋体"/>
          <w:kern w:val="0"/>
          <w:sz w:val="24"/>
          <w:szCs w:val="21"/>
        </w:rPr>
        <w:t>、产品规格与主要技术指标要求</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（1）单次反射ATR附件（ZnSe晶体）；</w:t>
      </w:r>
    </w:p>
    <w:p>
      <w:pPr>
        <w:autoSpaceDE w:val="0"/>
        <w:autoSpaceDN w:val="0"/>
        <w:adjustRightInd w:val="0"/>
        <w:spacing w:line="360" w:lineRule="exact"/>
        <w:ind w:firstLine="960" w:firstLineChars="400"/>
        <w:jc w:val="left"/>
        <w:rPr>
          <w:rFonts w:ascii="宋体" w:hAnsi="宋体" w:eastAsia="宋体" w:cs="宋体"/>
          <w:kern w:val="0"/>
          <w:sz w:val="24"/>
          <w:szCs w:val="21"/>
        </w:rPr>
      </w:pPr>
      <w:r>
        <w:rPr>
          <w:rFonts w:hint="eastAsia" w:ascii="宋体" w:hAnsi="宋体" w:eastAsia="宋体" w:cs="宋体"/>
          <w:kern w:val="0"/>
          <w:sz w:val="24"/>
          <w:szCs w:val="21"/>
        </w:rPr>
        <w:t>a</w:t>
      </w:r>
      <w:r>
        <w:rPr>
          <w:rFonts w:ascii="宋体" w:hAnsi="宋体" w:eastAsia="宋体" w:cs="宋体"/>
          <w:kern w:val="0"/>
          <w:sz w:val="24"/>
          <w:szCs w:val="21"/>
        </w:rPr>
        <w:t>.</w:t>
      </w:r>
      <w:r>
        <w:rPr>
          <w:rFonts w:hint="eastAsia" w:ascii="宋体" w:hAnsi="宋体" w:eastAsia="宋体" w:cs="宋体"/>
          <w:kern w:val="0"/>
          <w:sz w:val="24"/>
          <w:szCs w:val="21"/>
        </w:rPr>
        <w:t>具有良好的光学设计，拥有高的灵敏度和红外输出。</w:t>
      </w:r>
    </w:p>
    <w:p>
      <w:pPr>
        <w:autoSpaceDE w:val="0"/>
        <w:autoSpaceDN w:val="0"/>
        <w:adjustRightInd w:val="0"/>
        <w:spacing w:line="360" w:lineRule="exact"/>
        <w:ind w:firstLine="960" w:firstLineChars="400"/>
        <w:jc w:val="left"/>
        <w:rPr>
          <w:rFonts w:ascii="宋体" w:hAnsi="宋体" w:eastAsia="宋体" w:cs="宋体"/>
          <w:kern w:val="0"/>
          <w:sz w:val="24"/>
          <w:szCs w:val="21"/>
        </w:rPr>
      </w:pPr>
      <w:r>
        <w:rPr>
          <w:rFonts w:hint="eastAsia" w:ascii="宋体" w:hAnsi="宋体" w:eastAsia="宋体" w:cs="宋体"/>
          <w:kern w:val="0"/>
          <w:sz w:val="24"/>
          <w:szCs w:val="21"/>
        </w:rPr>
        <w:t>b</w:t>
      </w:r>
      <w:r>
        <w:rPr>
          <w:rFonts w:ascii="宋体" w:hAnsi="宋体" w:eastAsia="宋体" w:cs="宋体"/>
          <w:kern w:val="0"/>
          <w:sz w:val="24"/>
          <w:szCs w:val="21"/>
        </w:rPr>
        <w:t>.</w:t>
      </w:r>
      <w:r>
        <w:rPr>
          <w:rFonts w:hint="eastAsia" w:ascii="宋体" w:hAnsi="宋体" w:eastAsia="宋体" w:cs="宋体"/>
          <w:kern w:val="0"/>
          <w:sz w:val="24"/>
          <w:szCs w:val="21"/>
        </w:rPr>
        <w:t>单次反射采样盘多种材料可选，均为原装进口，其中ZnSe适合测量液体、半流体以及柔软的固体。</w:t>
      </w:r>
    </w:p>
    <w:p>
      <w:pPr>
        <w:autoSpaceDE w:val="0"/>
        <w:autoSpaceDN w:val="0"/>
        <w:adjustRightInd w:val="0"/>
        <w:spacing w:line="360" w:lineRule="exact"/>
        <w:ind w:firstLine="960" w:firstLineChars="400"/>
        <w:jc w:val="left"/>
        <w:rPr>
          <w:rFonts w:ascii="宋体" w:hAnsi="宋体" w:eastAsia="宋体" w:cs="宋体"/>
          <w:kern w:val="0"/>
          <w:sz w:val="24"/>
          <w:szCs w:val="21"/>
        </w:rPr>
      </w:pPr>
      <w:r>
        <w:rPr>
          <w:rFonts w:hint="eastAsia" w:ascii="宋体" w:hAnsi="宋体" w:eastAsia="宋体" w:cs="宋体"/>
          <w:kern w:val="0"/>
          <w:sz w:val="24"/>
          <w:szCs w:val="21"/>
        </w:rPr>
        <w:t>c</w:t>
      </w:r>
      <w:r>
        <w:rPr>
          <w:rFonts w:ascii="宋体" w:hAnsi="宋体" w:eastAsia="宋体" w:cs="宋体"/>
          <w:kern w:val="0"/>
          <w:sz w:val="24"/>
          <w:szCs w:val="21"/>
        </w:rPr>
        <w:t>.</w:t>
      </w:r>
      <w:r>
        <w:rPr>
          <w:rFonts w:hint="eastAsia" w:ascii="宋体" w:hAnsi="宋体" w:eastAsia="宋体" w:cs="宋体"/>
          <w:kern w:val="0"/>
          <w:sz w:val="24"/>
          <w:szCs w:val="21"/>
        </w:rPr>
        <w:t>单次反射ATR在测量相对强吸收的物质时都有很好的输出，例如聚合物、橡胶、漆料、纤维等,强吸收的样品如黑橡胶等，只要较浅的渗入深度就可以有良好的测量结果。</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（2）压片机（15T（含模具））；</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（3）玛瑙研钵（&amp;70）；</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4</w:t>
      </w:r>
      <w:r>
        <w:rPr>
          <w:rFonts w:hint="eastAsia" w:ascii="宋体" w:hAnsi="宋体" w:eastAsia="宋体" w:cs="宋体"/>
          <w:kern w:val="0"/>
          <w:sz w:val="24"/>
          <w:szCs w:val="21"/>
        </w:rPr>
        <w:t>）KBr粉末（光谱纯）；</w:t>
      </w:r>
    </w:p>
    <w:p>
      <w:pPr>
        <w:autoSpaceDE w:val="0"/>
        <w:autoSpaceDN w:val="0"/>
        <w:adjustRightInd w:val="0"/>
        <w:spacing w:line="360" w:lineRule="exact"/>
        <w:jc w:val="left"/>
        <w:rPr>
          <w:rFonts w:ascii="宋体" w:hAnsi="宋体" w:eastAsia="宋体" w:cs="宋体"/>
          <w:kern w:val="0"/>
          <w:sz w:val="24"/>
          <w:szCs w:val="21"/>
        </w:rPr>
      </w:pPr>
      <w:r>
        <w:rPr>
          <w:rFonts w:ascii="宋体" w:hAnsi="宋体" w:eastAsia="宋体" w:cs="宋体"/>
          <w:kern w:val="0"/>
          <w:sz w:val="24"/>
          <w:szCs w:val="21"/>
        </w:rPr>
        <w:t>2.2</w:t>
      </w:r>
      <w:r>
        <w:rPr>
          <w:rFonts w:hint="eastAsia" w:ascii="宋体" w:hAnsi="宋体" w:eastAsia="宋体" w:cs="宋体"/>
          <w:kern w:val="0"/>
          <w:sz w:val="24"/>
          <w:szCs w:val="21"/>
        </w:rPr>
        <w:t>、其它要求</w:t>
      </w:r>
    </w:p>
    <w:p>
      <w:pPr>
        <w:rPr>
          <w:rFonts w:ascii="宋体" w:hAnsi="宋体" w:eastAsia="宋体" w:cs="宋体"/>
          <w:kern w:val="0"/>
          <w:sz w:val="24"/>
          <w:szCs w:val="21"/>
        </w:rPr>
      </w:pPr>
      <w:r>
        <w:rPr>
          <w:rFonts w:hint="eastAsia" w:ascii="宋体" w:hAnsi="宋体" w:eastAsia="宋体" w:cs="宋体"/>
          <w:kern w:val="0"/>
          <w:sz w:val="24"/>
          <w:szCs w:val="21"/>
        </w:rPr>
        <w:t>（1）免费上门安装调试及培训</w:t>
      </w:r>
    </w:p>
    <w:p>
      <w:pPr>
        <w:rPr>
          <w:rFonts w:ascii="宋体" w:hAnsi="宋体" w:eastAsia="宋体" w:cs="宋体"/>
          <w:kern w:val="0"/>
          <w:sz w:val="24"/>
          <w:szCs w:val="21"/>
        </w:rPr>
      </w:pPr>
      <w:r>
        <w:rPr>
          <w:rFonts w:hint="eastAsia" w:ascii="宋体" w:hAnsi="宋体" w:eastAsia="宋体" w:cs="宋体"/>
          <w:kern w:val="0"/>
          <w:sz w:val="24"/>
          <w:szCs w:val="21"/>
        </w:rPr>
        <w:t>（2）仪器保修期一年，终身维护，提供不少于10年的零配件供应。</w:t>
      </w:r>
    </w:p>
    <w:p>
      <w:pPr>
        <w:rPr>
          <w:rFonts w:ascii="宋体" w:hAnsi="宋体" w:eastAsia="宋体" w:cs="宋体"/>
          <w:kern w:val="0"/>
          <w:sz w:val="24"/>
          <w:szCs w:val="21"/>
        </w:rPr>
      </w:pPr>
      <w:r>
        <w:rPr>
          <w:rFonts w:hint="eastAsia" w:ascii="宋体" w:hAnsi="宋体" w:eastAsia="宋体" w:cs="宋体"/>
          <w:kern w:val="0"/>
          <w:sz w:val="24"/>
          <w:szCs w:val="21"/>
        </w:rPr>
        <w:t>（3）免费软件升级</w:t>
      </w:r>
    </w:p>
    <w:p>
      <w:pPr>
        <w:spacing w:line="360" w:lineRule="auto"/>
        <w:rPr>
          <w:rFonts w:ascii="宋体" w:hAnsi="宋体" w:eastAsia="宋体" w:cs="宋体"/>
          <w:kern w:val="0"/>
          <w:sz w:val="24"/>
          <w:szCs w:val="21"/>
        </w:rPr>
      </w:pPr>
      <w:r>
        <w:rPr>
          <w:rFonts w:ascii="宋体" w:hAnsi="宋体" w:eastAsia="宋体" w:cs="宋体"/>
          <w:kern w:val="0"/>
          <w:sz w:val="24"/>
          <w:szCs w:val="21"/>
        </w:rPr>
        <w:t>2.3</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3"/>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（二）</w:t>
      </w:r>
      <w:r>
        <w:rPr>
          <w:rStyle w:val="6"/>
          <w:rFonts w:hint="eastAsia" w:ascii="宋体" w:hAnsi="宋体" w:eastAsia="宋体" w:cs="宋体"/>
          <w:color w:val="FF0000"/>
          <w:sz w:val="28"/>
          <w:szCs w:val="28"/>
        </w:rPr>
        <w:t>验收要求</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3"/>
        <w:widowControl/>
        <w:spacing w:beforeAutospacing="0" w:afterAutospacing="0" w:line="400" w:lineRule="exact"/>
        <w:rPr>
          <w:rFonts w:ascii="宋体" w:hAnsi="宋体" w:eastAsia="宋体" w:cs="宋体"/>
          <w:color w:val="FF0000"/>
        </w:rPr>
      </w:pPr>
      <w:r>
        <w:rPr>
          <w:rStyle w:val="6"/>
          <w:rFonts w:hint="eastAsia" w:ascii="宋体" w:hAnsi="宋体" w:eastAsia="宋体" w:cs="宋体"/>
          <w:color w:val="FF0000"/>
        </w:rPr>
        <w:t>（三）售后服务要求</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3"/>
        <w:widowControl/>
        <w:spacing w:beforeAutospacing="0" w:afterAutospacing="0" w:line="400" w:lineRule="exact"/>
        <w:rPr>
          <w:rFonts w:ascii="宋体" w:hAnsi="宋体" w:eastAsia="宋体" w:cs="宋体"/>
          <w:b/>
          <w:bCs/>
        </w:rPr>
      </w:pPr>
      <w:r>
        <w:rPr>
          <w:rFonts w:hint="eastAsia" w:ascii="宋体" w:hAnsi="宋体" w:eastAsia="宋体" w:cs="宋体"/>
        </w:rPr>
        <w:t>6.其它：无</w:t>
      </w:r>
    </w:p>
    <w:p>
      <w:pPr>
        <w:pStyle w:val="3"/>
        <w:widowControl/>
        <w:rPr>
          <w:rFonts w:ascii="宋体" w:hAnsi="宋体" w:eastAsia="宋体" w:cs="宋体"/>
          <w:b/>
          <w:bCs/>
        </w:rPr>
      </w:pPr>
      <w:r>
        <w:rPr>
          <w:rFonts w:hint="eastAsia" w:ascii="宋体" w:hAnsi="宋体" w:eastAsia="宋体" w:cs="宋体"/>
          <w:b/>
          <w:bCs/>
        </w:rPr>
        <w:t>三、商务条件</w:t>
      </w:r>
      <w:r>
        <w:rPr>
          <w:rStyle w:val="6"/>
          <w:rFonts w:hint="eastAsia" w:ascii="宋体" w:hAnsi="宋体" w:eastAsia="宋体" w:cs="宋体"/>
          <w:bCs/>
        </w:rPr>
        <w:t>（以下内容不允许负偏离）</w:t>
      </w:r>
    </w:p>
    <w:p>
      <w:pPr>
        <w:pStyle w:val="3"/>
        <w:widowControl/>
        <w:rPr>
          <w:rFonts w:ascii="宋体" w:hAnsi="宋体" w:eastAsia="宋体" w:cs="宋体"/>
          <w:bCs/>
        </w:rPr>
      </w:pPr>
      <w:r>
        <w:rPr>
          <w:rStyle w:val="6"/>
          <w:rFonts w:hint="eastAsia" w:ascii="宋体" w:hAnsi="宋体" w:eastAsia="宋体" w:cs="宋体"/>
        </w:rPr>
        <w:t>包：1</w:t>
      </w:r>
      <w:r>
        <w:rPr>
          <w:rStyle w:val="6"/>
          <w:rFonts w:hint="eastAsia" w:ascii="宋体" w:hAnsi="宋体" w:eastAsia="宋体" w:cs="宋体"/>
        </w:rPr>
        <w:br w:type="textWrapping"/>
      </w:r>
      <w:r>
        <w:rPr>
          <w:rStyle w:val="6"/>
          <w:rFonts w:hint="eastAsia" w:ascii="宋体" w:hAnsi="宋体" w:eastAsia="宋体" w:cs="宋体"/>
          <w:b w:val="0"/>
          <w:bCs/>
        </w:rPr>
        <w:t>1、交付地点：福建省泉州市泉港区前黄镇学院路1号清源创新实验室</w:t>
      </w:r>
      <w:r>
        <w:rPr>
          <w:rStyle w:val="6"/>
          <w:rFonts w:hint="eastAsia" w:ascii="宋体" w:hAnsi="宋体" w:eastAsia="宋体" w:cs="宋体"/>
          <w:b w:val="0"/>
          <w:bCs/>
        </w:rPr>
        <w:br w:type="textWrapping"/>
      </w:r>
      <w:r>
        <w:rPr>
          <w:rStyle w:val="6"/>
          <w:rFonts w:hint="eastAsia" w:ascii="宋体" w:hAnsi="宋体" w:eastAsia="宋体" w:cs="宋体"/>
          <w:b w:val="0"/>
          <w:bCs/>
        </w:rPr>
        <w:t>2、交付时间：</w:t>
      </w:r>
      <w:r>
        <w:rPr>
          <w:rStyle w:val="6"/>
          <w:rFonts w:hint="eastAsia" w:ascii="宋体" w:hAnsi="宋体" w:eastAsia="宋体" w:cs="宋体"/>
          <w:b w:val="0"/>
          <w:bCs/>
          <w:highlight w:val="yellow"/>
        </w:rPr>
        <w:t>合同签订后(15)天内交货</w:t>
      </w:r>
      <w:r>
        <w:rPr>
          <w:rStyle w:val="6"/>
          <w:rFonts w:hint="eastAsia" w:ascii="宋体" w:hAnsi="宋体" w:eastAsia="宋体" w:cs="宋体"/>
          <w:b w:val="0"/>
          <w:bCs/>
          <w:highlight w:val="yellow"/>
        </w:rPr>
        <w:br w:type="textWrapping"/>
      </w:r>
      <w:r>
        <w:rPr>
          <w:rStyle w:val="6"/>
          <w:rFonts w:hint="eastAsia" w:ascii="宋体" w:hAnsi="宋体" w:eastAsia="宋体" w:cs="宋体"/>
          <w:b w:val="0"/>
          <w:bCs/>
        </w:rPr>
        <w:t>3、交付条件：验收合格</w:t>
      </w:r>
      <w:r>
        <w:rPr>
          <w:rStyle w:val="6"/>
          <w:rFonts w:hint="eastAsia" w:ascii="宋体" w:hAnsi="宋体" w:eastAsia="宋体" w:cs="宋体"/>
          <w:b w:val="0"/>
          <w:bCs/>
        </w:rPr>
        <w:br w:type="textWrapping"/>
      </w:r>
      <w:r>
        <w:rPr>
          <w:rStyle w:val="6"/>
          <w:rFonts w:hint="eastAsia" w:ascii="宋体" w:hAnsi="宋体" w:eastAsia="宋体" w:cs="宋体"/>
          <w:b w:val="0"/>
          <w:bCs/>
        </w:rPr>
        <w:t>4、是否收取履约保证金：否</w:t>
      </w:r>
      <w:r>
        <w:rPr>
          <w:rStyle w:val="6"/>
          <w:rFonts w:hint="eastAsia" w:ascii="宋体" w:hAnsi="宋体" w:eastAsia="宋体" w:cs="宋体"/>
          <w:b w:val="0"/>
          <w:bCs/>
        </w:rPr>
        <w:br w:type="textWrapping"/>
      </w:r>
      <w:r>
        <w:rPr>
          <w:rStyle w:val="6"/>
          <w:rFonts w:hint="eastAsia" w:ascii="宋体" w:hAnsi="宋体" w:eastAsia="宋体" w:cs="宋体"/>
          <w:b w:val="0"/>
          <w:bCs/>
        </w:rPr>
        <w:t>5、是否邀请投标人参与验收：否</w:t>
      </w:r>
      <w:r>
        <w:rPr>
          <w:rStyle w:val="6"/>
          <w:rFonts w:hint="eastAsia" w:ascii="宋体" w:hAnsi="宋体" w:eastAsia="宋体" w:cs="宋体"/>
          <w:b w:val="0"/>
          <w:bCs/>
        </w:rPr>
        <w:br w:type="textWrapping"/>
      </w:r>
      <w:r>
        <w:rPr>
          <w:rStyle w:val="6"/>
          <w:rFonts w:hint="eastAsia" w:ascii="宋体" w:hAnsi="宋体" w:eastAsia="宋体" w:cs="宋体"/>
          <w:b w:val="0"/>
          <w:bCs/>
          <w:color w:val="FF0000"/>
        </w:rPr>
        <w:t>6、验收方式数据表格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6"/>
          <w:rFonts w:hint="eastAsia" w:ascii="宋体" w:hAnsi="宋体" w:eastAsia="宋体" w:cs="宋体"/>
          <w:color w:val="FF0000"/>
          <w:kern w:val="0"/>
          <w:sz w:val="24"/>
          <w:lang w:bidi="ar"/>
        </w:rPr>
        <w:t>7、支付方式数据表格</w:t>
      </w:r>
    </w:p>
    <w:tbl>
      <w:tblPr>
        <w:tblStyle w:val="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E2C5D"/>
    <w:multiLevelType w:val="multilevel"/>
    <w:tmpl w:val="F7DE2C5D"/>
    <w:lvl w:ilvl="0" w:tentative="0">
      <w:start w:val="1"/>
      <w:numFmt w:val="chineseCountingThousand"/>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474E9"/>
    <w:rsid w:val="4244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2021-10-22T04:20:00Z</dcterms:created>
  <dc:creator>阿融</dc:creator>
  <cp:lastModifiedBy>阿融</cp:lastModifiedBy>
  <dcterms:modified xsi:type="dcterms:W3CDTF">2021-10-22T04:23:46Z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0AE3529730EE4F3198736F8672185843</vt:lpwstr>
  </property>
</Properties>
</file>