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附件-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固定床反应器</w:t>
      </w:r>
      <w:bookmarkEnd w:id="0"/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主要技术参数要求</w:t>
      </w:r>
    </w:p>
    <w:tbl>
      <w:tblPr>
        <w:tblStyle w:val="10"/>
        <w:tblW w:w="765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11"/>
        <w:gridCol w:w="1372"/>
        <w:gridCol w:w="3534"/>
        <w:gridCol w:w="639"/>
        <w:gridCol w:w="6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  <w:t>序号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lang w:val="en-US" w:eastAsia="zh-CN"/>
              </w:rPr>
              <w:t>配置清单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  <w:t>数量</w:t>
            </w:r>
          </w:p>
        </w:tc>
        <w:tc>
          <w:tcPr>
            <w:tcW w:w="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lang w:val="en-US" w:eastAsia="zh-CN"/>
              </w:rPr>
              <w:t>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  <w:t>设备名称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  <w:t>规格与型号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</w:pPr>
          </w:p>
        </w:tc>
        <w:tc>
          <w:tcPr>
            <w:tcW w:w="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固定床反应器主体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反应炉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W-10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设计温度350℃，最高温度1000℃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段独立控温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开式炉、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恒温区大于40mm，控温范围±1℃，带程序升温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预热炉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W-10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室温～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00℃可调、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进口加热棒内嵌，铜棒水线缠绕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炉长约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00mm、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固定床反应器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材质：不锈钢316L，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反应器尺寸：Φ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*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*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00mm;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设计压力：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a；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设计温度：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00℃；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高温转换接头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两端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卡套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连接；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配套卡套接头，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配测温套管三根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预热器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材质：不锈钢316L，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设计压力：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Mpa；设计温度：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00℃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铜棒攻螺纹内嵌式加热，中心做加热棒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气体混合器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V-101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材质：不锈钢316L；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气体静态混合器；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容积50ml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设计压力：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Mpa；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设计温度：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00℃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两端NPT内螺纹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盘管冷凝器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E-102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镜面抛光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盘管冷凝器；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水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冷式；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气液分离罐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V-102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材质：不锈钢316L；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容积：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100m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L；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带冷水夹套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设计压力：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Mpa；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设计温度：100℃；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动设备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冷热水机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容积5L流量15L/min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冷却温度-5~95℃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仪表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电器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控温热偶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K型、精度：±0.1℃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精度Ⅱ级；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质量流量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控制器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量程：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0ml/min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操作流量：60ml/min；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介质：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空气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接口尺寸：Φ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卡套；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精度：±1%F.S；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质量流量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控制器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量程：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0ml/min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操作流量：60ml/min；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介质：N2；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接口尺寸：Φ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卡套；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精度：±1%F.S；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压力表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禁油、量程: 0~16.0MPa;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压力表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禁油、量程0~</w:t>
            </w: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.0MPa;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压力变送器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量程：0~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MPa;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液晶数字现场显示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伴热带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耐温350℃，金属丝网内编织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阀门、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管线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球阀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φ3 、3000psi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接口形式：卡套；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2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针阀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2500psi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接口形式：卡套；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单向阀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2500psi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接口形式：卡套；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过滤器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、7μ、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耐压：3000psi；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接口形式：卡套；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4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高温过滤器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μ、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耐压：3000psi；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耐温300℃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接口形式：卡套；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比例卸荷阀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开启压力0psi~225psi，材质316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2"/>
                <w:lang w:val="en-US" w:eastAsia="zh-CN"/>
              </w:rPr>
              <w:t>全氟密封圈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减压阀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入口压力：2500psi；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出口压力：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00psi；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材质：316SS；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eastAsia="zh-CN"/>
              </w:rPr>
              <w:t>2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两通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φ3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接口形式：卡套；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10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三通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Φ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φ3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材质：不锈钢316SS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接口形式：卡套；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18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管线及接头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Φ3，Φ6，材质：304SS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包括NPT转换接头，压力表接头，电磁阀转换接头，管线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lang w:val="en-US" w:eastAsia="zh-CN" w:bidi="ar-SA"/>
              </w:rPr>
              <w:t>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在线色谱配件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高温电磁阀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耐温300℃，常压 24V供电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高温阀箱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可以挂载配套色谱使用的，温度350℃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气动六通阀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耐温330℃，材质316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框架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设备框架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工业用重型铝型材，包括福马轮，喷塑折板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控制系统</w:t>
            </w:r>
          </w:p>
        </w:tc>
        <w:tc>
          <w:tcPr>
            <w:tcW w:w="13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控制系统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工业级平板电脑 24V供电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3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PLC控制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柜、固态继电器、功率模块、补偿导线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及其他电器元件集成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套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固定床反应器主体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（1）反应炉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 xml:space="preserve">1.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炉可控</w:t>
      </w:r>
      <w:r>
        <w:rPr>
          <w:rFonts w:hint="default" w:ascii="Times New Roman" w:hAnsi="Times New Roman" w:eastAsia="宋体" w:cs="Times New Roman"/>
          <w:sz w:val="24"/>
        </w:rPr>
        <w:t xml:space="preserve">温度：室温以上～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1000</w:t>
      </w:r>
      <w:r>
        <w:rPr>
          <w:rFonts w:hint="default" w:ascii="Times New Roman" w:hAnsi="Times New Roman" w:eastAsia="宋体" w:cs="Times New Roman"/>
          <w:sz w:val="24"/>
        </w:rPr>
        <w:t>℃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 程序升温：20阶21平台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b/>
          <w:bCs w:val="0"/>
          <w:sz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</w:rPr>
        <w:t>★</w:t>
      </w:r>
      <w:r>
        <w:rPr>
          <w:rFonts w:hint="default" w:ascii="Times New Roman" w:hAnsi="Times New Roman" w:eastAsia="宋体" w:cs="Times New Roman"/>
          <w:b/>
          <w:bCs w:val="0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sz w:val="24"/>
        </w:rPr>
        <w:t>. 最大升温速率：50℃/min，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b/>
          <w:bCs w:val="0"/>
          <w:sz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</w:rPr>
        <w:t>★4. 温度设定精度：0.1℃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b/>
          <w:bCs w:val="0"/>
          <w:sz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</w:rPr>
        <w:t>★5. 控温精度：</w:t>
      </w:r>
      <w:r>
        <w:rPr>
          <w:rFonts w:hint="default" w:ascii="Times New Roman" w:hAnsi="Times New Roman" w:eastAsia="宋体" w:cs="Times New Roman"/>
          <w:b/>
          <w:bCs w:val="0"/>
          <w:sz w:val="24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 w:val="0"/>
          <w:sz w:val="24"/>
        </w:rPr>
        <w:t>1℃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 xml:space="preserve">6.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炉长：300mm；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sz w:val="24"/>
        </w:rPr>
        <w:t>加热炉加热形式：热辐射加热；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>. 最大运行时间：9999.99分钟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b/>
          <w:bCs w:val="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</w:rPr>
        <w:t>★</w:t>
      </w:r>
      <w:r>
        <w:rPr>
          <w:rFonts w:hint="default" w:ascii="Times New Roman" w:hAnsi="Times New Roman" w:eastAsia="宋体" w:cs="Times New Roman"/>
          <w:b/>
          <w:bCs w:val="0"/>
          <w:sz w:val="24"/>
          <w:lang w:val="en-US" w:eastAsia="zh-CN"/>
        </w:rPr>
        <w:t>9.反应炉恒温区：不低于40mm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.预热器加热炉采用电加热，预热器加热炉设计为一区独立控温，通过控制反应器外壁温度来控制反应温度，加热功率可调，仪表自动控温。加热炉外壳材质：不锈钢；外壳与炉材中间中空隔热，炉壳倒角部位冲通孔散热。炉丝材质为216，炉膛材质为陶瓷纤维，且炉膛与炉丝采用一体成型技术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预热炉及预热器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 xml:space="preserve">1.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炉可控</w:t>
      </w:r>
      <w:r>
        <w:rPr>
          <w:rFonts w:hint="default" w:ascii="Times New Roman" w:hAnsi="Times New Roman" w:eastAsia="宋体" w:cs="Times New Roman"/>
          <w:sz w:val="24"/>
        </w:rPr>
        <w:t xml:space="preserve">温度：室温以上～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400</w:t>
      </w:r>
      <w:r>
        <w:rPr>
          <w:rFonts w:hint="default" w:ascii="Times New Roman" w:hAnsi="Times New Roman" w:eastAsia="宋体" w:cs="Times New Roman"/>
          <w:sz w:val="24"/>
        </w:rPr>
        <w:t>℃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★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4"/>
        </w:rPr>
        <w:t>. 最大升温速率：50℃/min，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. 温度设定精度：0.1℃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>. 控温精度：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±1</w:t>
      </w:r>
      <w:r>
        <w:rPr>
          <w:rFonts w:hint="default" w:ascii="Times New Roman" w:hAnsi="Times New Roman" w:eastAsia="宋体" w:cs="Times New Roman"/>
          <w:sz w:val="24"/>
        </w:rPr>
        <w:t>℃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炉长：300mm；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sz w:val="24"/>
        </w:rPr>
        <w:t>加热炉加热形式：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进口加热棒内嵌，铜棒水线缠绕；</w:t>
      </w:r>
      <w:r>
        <w:rPr>
          <w:rFonts w:hint="default" w:ascii="Times New Roman" w:hAnsi="Times New Roman" w:eastAsia="宋体" w:cs="Times New Roman"/>
          <w:sz w:val="24"/>
        </w:rPr>
        <w:t xml:space="preserve"> </w:t>
      </w:r>
    </w:p>
    <w:p>
      <w:pPr>
        <w:ind w:firstLine="420" w:firstLineChars="0"/>
        <w:jc w:val="both"/>
        <w:rPr>
          <w:rFonts w:hint="default" w:ascii="Times New Roman" w:hAnsi="Times New Roman" w:eastAsia="宋体" w:cs="Times New Roman"/>
          <w:b/>
          <w:bCs w:val="0"/>
          <w:sz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</w:rPr>
        <w:t>★</w:t>
      </w:r>
      <w:r>
        <w:rPr>
          <w:rFonts w:hint="default" w:ascii="Times New Roman" w:hAnsi="Times New Roman" w:eastAsia="宋体" w:cs="Times New Roman"/>
          <w:b/>
          <w:bCs w:val="0"/>
          <w:sz w:val="24"/>
          <w:lang w:val="en-US" w:eastAsia="zh-CN"/>
        </w:rPr>
        <w:t>7. 预热器形式：</w:t>
      </w:r>
      <w:r>
        <w:rPr>
          <w:rFonts w:hint="default" w:ascii="Times New Roman" w:hAnsi="Times New Roman" w:eastAsia="宋体" w:cs="Times New Roman"/>
          <w:b/>
          <w:bCs w:val="0"/>
          <w:sz w:val="22"/>
          <w:lang w:val="en-US" w:eastAsia="zh-CN"/>
        </w:rPr>
        <w:t>铜棒攻螺纹内嵌式加热，中心做加热棒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固定床反应器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 xml:space="preserve">1.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材质</w:t>
      </w:r>
      <w:r>
        <w:rPr>
          <w:rFonts w:hint="default" w:ascii="Times New Roman" w:hAnsi="Times New Roman" w:eastAsia="宋体" w:cs="Times New Roman"/>
          <w:sz w:val="24"/>
        </w:rPr>
        <w:t>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316L，设计温度：350℃，最高温度：500℃；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 xml:space="preserve">2.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设计压力</w:t>
      </w:r>
      <w:r>
        <w:rPr>
          <w:rFonts w:hint="default" w:ascii="Times New Roman" w:hAnsi="Times New Roman" w:eastAsia="宋体" w:cs="Times New Roman"/>
          <w:sz w:val="24"/>
        </w:rPr>
        <w:t>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3MPa，操作压力：0~0.6MPa；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 内嵌套测温夹套管，管尺寸</w:t>
      </w:r>
      <w:r>
        <w:rPr>
          <w:rFonts w:hint="default" w:ascii="Times New Roman" w:hAnsi="Times New Roman" w:eastAsia="宋体" w:cs="Times New Roman"/>
          <w:sz w:val="24"/>
          <w:szCs w:val="28"/>
        </w:rPr>
        <w:t>Φ3×0.5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从反应器下部安装，采用卡套密封；测温管长度300mm。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4. 测温热电偶为Φ1×400，K型，铠装热电偶，长度</w:t>
      </w:r>
    </w:p>
    <w:p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5. 反应器顶部有压力表以及远传压力传感器测量反应压力，压力表量程0-10MPa。反应器采用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卡套密封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sz w:val="24"/>
        </w:rPr>
        <w:t>、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气体进料系统</w:t>
      </w:r>
    </w:p>
    <w:p>
      <w:pPr>
        <w:pStyle w:val="6"/>
        <w:adjustRightInd w:val="0"/>
        <w:snapToGrid w:val="0"/>
        <w:spacing w:line="360" w:lineRule="auto"/>
        <w:ind w:left="0" w:leftChars="0" w:firstLine="420" w:firstLineChars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气体由钢瓶或其它供气源供气，经过截止阀和过滤器后进入减压阀稳定压力后由压力表测出其值，然后进入到气体质量流量控制器，设定和显示流量。置配有两条气路，采用热式质量流量控制器进行计量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，参数不低于上述表格配置。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三、产品收集和采样系统</w:t>
      </w:r>
    </w:p>
    <w:p>
      <w:pPr>
        <w:pStyle w:val="6"/>
        <w:adjustRightInd w:val="0"/>
        <w:snapToGrid w:val="0"/>
        <w:spacing w:line="360" w:lineRule="auto"/>
        <w:ind w:left="0" w:leftChars="0" w:firstLine="420" w:firstLineChars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 产品收集系统：物料由反应器下端放出，出料端配置进口高温型VICI气动阀门，通过PLC控制系统，实现智能化的取样分析与回流收集，气相出口两路分别命名收集管路和采样管路，收集管路打开采样管路关闭，设定时间切换，也就是打开收集管路的时候采样管路是关闭的，打开采样管路，收集管路是关闭的，时间间隔用户可调节；</w:t>
      </w:r>
    </w:p>
    <w:p>
      <w:pPr>
        <w:pStyle w:val="6"/>
        <w:adjustRightInd w:val="0"/>
        <w:snapToGrid w:val="0"/>
        <w:spacing w:line="360" w:lineRule="auto"/>
        <w:ind w:left="0" w:leftChars="0" w:firstLine="420" w:firstLineChars="0"/>
        <w:jc w:val="left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</w:rPr>
        <w:t>★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2. 在线采用检测系统：需结合购方需求，协助购方将实验室已有的色谱（岛津GC2014）与该装置结合，改造为在线检测系统。</w:t>
      </w:r>
    </w:p>
    <w:p>
      <w:pPr>
        <w:pStyle w:val="6"/>
        <w:adjustRightInd w:val="0"/>
        <w:snapToGrid w:val="0"/>
        <w:spacing w:line="360" w:lineRule="auto"/>
        <w:ind w:left="0" w:leftChars="0" w:firstLine="420" w:firstLineChars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3. 采样系统：在检测气阀打开一定时间时打开驱动气阀门，同时给气相色谱一个信号，气相色谱开始工作采样分析，同时载气气路设计电动阀，控制载气通断。业主可以根据不同的物系设定自动采样的收集和采集的时间，同时采样的过程中全程通过PLC集成控制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z w:val="24"/>
        </w:rPr>
        <w:t>、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框架结构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装置采用撬装结构，试验所需的设备均安装在共同撬体上，公用工程、水、电、气均配置标准接口。装置外观美观大方，同时便于操作、维修和维护。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z w:val="24"/>
        </w:rPr>
        <w:t>、其他</w:t>
      </w:r>
    </w:p>
    <w:p>
      <w:pPr>
        <w:pStyle w:val="5"/>
        <w:spacing w:line="360" w:lineRule="auto"/>
        <w:ind w:firstLine="482" w:firstLineChars="200"/>
        <w:contextualSpacing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</w:rPr>
        <w:t>★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产品设计制作之前均进行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PID设计以及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Solidworks 3D设计，并移交设计图纸。</w:t>
      </w:r>
    </w:p>
    <w:p>
      <w:pPr>
        <w:pStyle w:val="9"/>
        <w:spacing w:after="0" w:line="360" w:lineRule="auto"/>
        <w:ind w:firstLine="241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装置可以达到以下主要目标：</w:t>
      </w:r>
    </w:p>
    <w:p>
      <w:pPr>
        <w:pStyle w:val="6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  <w:lang w:val="en-US" w:eastAsia="zh-CN"/>
        </w:rPr>
        <w:t>固定催化剂评价</w:t>
      </w:r>
      <w:r>
        <w:rPr>
          <w:rFonts w:hint="default" w:ascii="Times New Roman" w:hAnsi="Times New Roman" w:eastAsia="宋体" w:cs="Times New Roman"/>
          <w:sz w:val="22"/>
        </w:rPr>
        <w:t>试验；</w:t>
      </w:r>
    </w:p>
    <w:p>
      <w:pPr>
        <w:pStyle w:val="6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能够够实现</w:t>
      </w:r>
      <w:r>
        <w:rPr>
          <w:rFonts w:hint="default" w:ascii="Times New Roman" w:hAnsi="Times New Roman" w:eastAsia="宋体" w:cs="Times New Roman"/>
          <w:sz w:val="22"/>
          <w:lang w:val="en-US" w:eastAsia="zh-CN"/>
        </w:rPr>
        <w:t>预热</w:t>
      </w:r>
      <w:r>
        <w:rPr>
          <w:rFonts w:hint="default" w:ascii="Times New Roman" w:hAnsi="Times New Roman" w:eastAsia="宋体" w:cs="Times New Roman"/>
          <w:sz w:val="22"/>
        </w:rPr>
        <w:t>炉温度独立PID控制；</w:t>
      </w:r>
    </w:p>
    <w:p>
      <w:pPr>
        <w:pStyle w:val="6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够实现气体流量PID控制；</w:t>
      </w:r>
    </w:p>
    <w:p>
      <w:pPr>
        <w:pStyle w:val="6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够实现压力PID显示；</w:t>
      </w:r>
    </w:p>
    <w:p>
      <w:pPr>
        <w:pStyle w:val="6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够实现温度PID控制；</w:t>
      </w:r>
    </w:p>
    <w:p>
      <w:pPr>
        <w:pStyle w:val="3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反应温度能够实现程控升温，升温速率可调；</w:t>
      </w:r>
    </w:p>
    <w:p>
      <w:pPr>
        <w:pStyle w:val="3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  <w:lang w:val="en-US" w:eastAsia="zh-CN"/>
        </w:rPr>
        <w:t>加热</w:t>
      </w:r>
      <w:r>
        <w:rPr>
          <w:rFonts w:hint="default" w:ascii="Times New Roman" w:hAnsi="Times New Roman" w:eastAsia="宋体" w:cs="Times New Roman"/>
          <w:sz w:val="22"/>
        </w:rPr>
        <w:t>温度控制点均配有超温报警，自动联锁断电保护；</w:t>
      </w:r>
    </w:p>
    <w:p>
      <w:pPr>
        <w:pStyle w:val="3"/>
        <w:numPr>
          <w:ilvl w:val="0"/>
          <w:numId w:val="2"/>
        </w:numPr>
        <w:spacing w:line="360" w:lineRule="auto"/>
        <w:ind w:leftChars="0" w:firstLineChars="0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sz w:val="22"/>
        </w:rPr>
        <w:t xml:space="preserve"> 能够实现数据处理自动化，自动化生成报表。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sz w:val="24"/>
        </w:rPr>
        <w:t>、控制系统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装置整体采用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PLC</w:t>
      </w:r>
      <w:r>
        <w:rPr>
          <w:rFonts w:hint="default" w:ascii="Times New Roman" w:hAnsi="Times New Roman" w:eastAsia="宋体" w:cs="Times New Roman"/>
          <w:sz w:val="24"/>
        </w:rPr>
        <w:t>控制系统，采用先进的算法及积分控制，可以实现以下功能：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</w:rPr>
        <w:t>过程监视控制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实现对预热器加热炉的温度、反应器加热炉的温度、气体流量的控制和显示。实现对反应过程中压力和反应器床层温度的监视。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</w:rPr>
        <w:t>现场显示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反应器压力、气体流量、反应温度等。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</w:rPr>
        <w:t>温度以及压力报警连锁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所有的加热温度都有报警断电功能，压力也设置断电功能，具体参数为下列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3.1，炉子控温热偶与炉子加热电源做连锁，超过H声光报警，超过HH切断炉子加热电源，并且切断进料泵供电电源。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3.2，预热器控温热偶与炉子加热电源做连锁，超过H声光报警，超过HH切断炉子加热电源，并且切断进料泵供电电源。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3.3，高温阀箱，控温热偶与炉子加热电源做连锁，超过H声光报警，超过HH切断炉子加热电源，并且切断进料泵供电电源。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3.4，伴热带控温热偶与炉子加热电源做连锁，超过H声光报警，超过HH切断炉子加热电源，并且切断进料泵供电电源。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3.5, 反应器压力超H压力声光报警，超过HH切断进料泵电源，与质量流量计电源。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3.6测温点同样设置温度报警点。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sz w:val="24"/>
        </w:rPr>
        <w:t>、售后服务承诺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1．技术服务保障：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现场免费安装、调试并提供所有有关技术资料。免费对用户相关人员提供现场技术培训。</w:t>
      </w:r>
      <w:r>
        <w:rPr>
          <w:rFonts w:hint="default" w:ascii="Times New Roman" w:hAnsi="Times New Roman" w:eastAsia="宋体" w:cs="Times New Roman"/>
          <w:sz w:val="24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2．质量服务保障：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保修期从系统安装调试最终验收合格之日算起一年内，保修期内系统免费维修，由此产生的所有费用由供方承担。保修期满后，设备终身有偿维修，公司提供及时、优质、价格优惠的技术服务和备品备件供应。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设备保修期过后，如用户有维修需要，需支付设备的配件成本费用和适当的人工费用。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3.响应时间：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保修期内，对用户的售后服务要求，2小时内响应，由路途原因，两个工作日内赶到现场。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 设备生产过程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对每个项目有严格的图纸评审程序；原材料的采购有严格的管理制度，保证材料和配套部件的质量和可靠性；编制加工工艺，每道工序有专职的检验员进行检测，决不允许不合格工序和不合格最终零部件在此使用；严格按照设备安装调试程序进行清洗、检漏装配以及调试；由专职质量管理者代表对设备进行最终验收；不合格产品绝不允许出厂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5．用户回访：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一年两次以上的用户回访。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946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8946" w:type="dxa"/>
          <w:noWrap w:val="0"/>
          <w:vAlign w:val="top"/>
        </w:tcPr>
        <w:p>
          <w:pPr>
            <w:rPr>
              <w:rFonts w:eastAsia="楷体_GB2312"/>
              <w:b/>
              <w:sz w:val="18"/>
            </w:rPr>
          </w:pPr>
        </w:p>
      </w:tc>
    </w:tr>
  </w:tbl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- 9 -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C4CCC"/>
    <w:multiLevelType w:val="multilevel"/>
    <w:tmpl w:val="17AC4CCC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7369F58"/>
    <w:multiLevelType w:val="singleLevel"/>
    <w:tmpl w:val="67369F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5EF6"/>
    <w:rsid w:val="00045E62"/>
    <w:rsid w:val="000C1F78"/>
    <w:rsid w:val="001335A4"/>
    <w:rsid w:val="002C4773"/>
    <w:rsid w:val="0034254F"/>
    <w:rsid w:val="00361F87"/>
    <w:rsid w:val="004155C1"/>
    <w:rsid w:val="004E506E"/>
    <w:rsid w:val="005837B5"/>
    <w:rsid w:val="005D7A8A"/>
    <w:rsid w:val="007263AA"/>
    <w:rsid w:val="007C5261"/>
    <w:rsid w:val="007E23F1"/>
    <w:rsid w:val="009076DD"/>
    <w:rsid w:val="00AF17EF"/>
    <w:rsid w:val="00C00646"/>
    <w:rsid w:val="00CA41B5"/>
    <w:rsid w:val="00CB6A92"/>
    <w:rsid w:val="00CF2A21"/>
    <w:rsid w:val="00D13B22"/>
    <w:rsid w:val="00D577DF"/>
    <w:rsid w:val="00D761EF"/>
    <w:rsid w:val="00DB606F"/>
    <w:rsid w:val="00E94273"/>
    <w:rsid w:val="00FE7F9C"/>
    <w:rsid w:val="02B0768A"/>
    <w:rsid w:val="02F17A00"/>
    <w:rsid w:val="065353B9"/>
    <w:rsid w:val="07A85F28"/>
    <w:rsid w:val="08803441"/>
    <w:rsid w:val="0985304F"/>
    <w:rsid w:val="09AB1A17"/>
    <w:rsid w:val="0AE15A66"/>
    <w:rsid w:val="0CFA0876"/>
    <w:rsid w:val="0EF61209"/>
    <w:rsid w:val="100D2A04"/>
    <w:rsid w:val="1B092871"/>
    <w:rsid w:val="1B307DB9"/>
    <w:rsid w:val="1BB5402F"/>
    <w:rsid w:val="1C094068"/>
    <w:rsid w:val="21025DFF"/>
    <w:rsid w:val="243B0A57"/>
    <w:rsid w:val="28E34B6B"/>
    <w:rsid w:val="28F80762"/>
    <w:rsid w:val="296D6C53"/>
    <w:rsid w:val="2B7263EC"/>
    <w:rsid w:val="2C8B5A96"/>
    <w:rsid w:val="2CB0393A"/>
    <w:rsid w:val="2D38797C"/>
    <w:rsid w:val="2DAB08C8"/>
    <w:rsid w:val="2E8B788E"/>
    <w:rsid w:val="2F530CD9"/>
    <w:rsid w:val="2F97290D"/>
    <w:rsid w:val="30B723C5"/>
    <w:rsid w:val="30FC2806"/>
    <w:rsid w:val="36F24A7D"/>
    <w:rsid w:val="39FD1D75"/>
    <w:rsid w:val="3E7A120E"/>
    <w:rsid w:val="3F6F6170"/>
    <w:rsid w:val="4007740E"/>
    <w:rsid w:val="407453BF"/>
    <w:rsid w:val="411B5D97"/>
    <w:rsid w:val="41262AFB"/>
    <w:rsid w:val="419E505B"/>
    <w:rsid w:val="41EC19F2"/>
    <w:rsid w:val="45F65D7D"/>
    <w:rsid w:val="462B5B56"/>
    <w:rsid w:val="47912F06"/>
    <w:rsid w:val="484A722C"/>
    <w:rsid w:val="4C710DE3"/>
    <w:rsid w:val="4D801C0E"/>
    <w:rsid w:val="4E32040D"/>
    <w:rsid w:val="54E0394F"/>
    <w:rsid w:val="558A45D3"/>
    <w:rsid w:val="55C73838"/>
    <w:rsid w:val="59B3638D"/>
    <w:rsid w:val="5CC50B54"/>
    <w:rsid w:val="5D1952E1"/>
    <w:rsid w:val="5D902A79"/>
    <w:rsid w:val="5E094DEA"/>
    <w:rsid w:val="64495B88"/>
    <w:rsid w:val="66107D45"/>
    <w:rsid w:val="6AB97B05"/>
    <w:rsid w:val="6D6F5E40"/>
    <w:rsid w:val="6EF35670"/>
    <w:rsid w:val="725D0D97"/>
    <w:rsid w:val="727D5D39"/>
    <w:rsid w:val="752419EB"/>
    <w:rsid w:val="7541361D"/>
    <w:rsid w:val="79665EF6"/>
    <w:rsid w:val="79B431EB"/>
    <w:rsid w:val="79DA5D79"/>
    <w:rsid w:val="7AD74237"/>
    <w:rsid w:val="7B187607"/>
    <w:rsid w:val="7B1D6F97"/>
    <w:rsid w:val="7E22334A"/>
    <w:rsid w:val="7EE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6">
    <w:name w:val="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403</Words>
  <Characters>2303</Characters>
  <Lines>19</Lines>
  <Paragraphs>5</Paragraphs>
  <TotalTime>2</TotalTime>
  <ScaleCrop>false</ScaleCrop>
  <LinksUpToDate>false</LinksUpToDate>
  <CharactersWithSpaces>2701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2021-07-05T07:27:00Z</dcterms:created>
  <dc:creator>阿融</dc:creator>
  <cp:lastModifiedBy>阿融</cp:lastModifiedBy>
  <dcterms:modified xsi:type="dcterms:W3CDTF">2021-10-17T12:27:21Z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77CB6D1EDDEE4E9D95A83230F68930CB</vt:lpwstr>
  </property>
</Properties>
</file>