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hint="eastAsia" w:ascii="宋体" w:hAnsi="宋体" w:eastAsia="华文楷体" w:cs="宋体"/>
          <w:sz w:val="28"/>
          <w:szCs w:val="28"/>
          <w:lang w:val="en-US" w:eastAsia="zh-CN"/>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单次反射ATR附件</w:t>
      </w:r>
      <w:r>
        <w:rPr>
          <w:rFonts w:hint="eastAsia" w:ascii="华文楷体" w:hAnsi="华文楷体" w:eastAsia="华文楷体" w:cs="华文楷体"/>
          <w:b/>
          <w:bCs/>
          <w:sz w:val="28"/>
          <w:szCs w:val="28"/>
          <w:lang w:val="en-US" w:eastAsia="zh-CN"/>
        </w:rPr>
        <w:t>采购</w:t>
      </w:r>
    </w:p>
    <w:p>
      <w:pPr>
        <w:pStyle w:val="7"/>
        <w:widowControl/>
        <w:ind w:firstLine="1960" w:firstLineChars="700"/>
        <w:jc w:val="both"/>
        <w:rPr>
          <w:rFonts w:hint="default" w:ascii="宋体" w:hAnsi="宋体" w:eastAsia="华文楷体" w:cs="宋体"/>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rPr>
                              <w:t>（先进纤维材料与技术实验室）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rPr>
                        <w:t>（先进纤维材料与技术实验室）</w:t>
                      </w:r>
                    </w:p>
                  </w:txbxContent>
                </v:textbox>
              </v:shape>
            </w:pict>
          </mc:Fallback>
        </mc:AlternateContent>
      </w:r>
      <w:r>
        <w:rPr>
          <w:rStyle w:val="11"/>
          <w:rFonts w:hint="eastAsia" w:ascii="宋体" w:hAnsi="宋体" w:eastAsia="宋体" w:cs="宋体"/>
          <w:sz w:val="28"/>
          <w:szCs w:val="28"/>
        </w:rPr>
        <w:t>项目编号：</w:t>
      </w:r>
      <w:r>
        <w:rPr>
          <w:rFonts w:hint="eastAsia" w:ascii="华文楷体" w:hAnsi="华文楷体" w:eastAsia="华文楷体" w:cs="华文楷体"/>
          <w:sz w:val="28"/>
          <w:szCs w:val="28"/>
        </w:rPr>
        <w:t>ZXCG</w:t>
      </w:r>
      <w:r>
        <w:rPr>
          <w:rFonts w:hint="eastAsia" w:ascii="宋体" w:hAnsi="宋体" w:eastAsia="宋体" w:cs="宋体"/>
          <w:sz w:val="28"/>
          <w:szCs w:val="28"/>
        </w:rPr>
        <w:t>–</w:t>
      </w:r>
      <w:r>
        <w:rPr>
          <w:rFonts w:hint="eastAsia" w:ascii="华文楷体" w:hAnsi="华文楷体" w:eastAsia="华文楷体" w:cs="华文楷体"/>
          <w:sz w:val="28"/>
          <w:szCs w:val="28"/>
        </w:rPr>
        <w:t>202100</w:t>
      </w:r>
      <w:r>
        <w:rPr>
          <w:rFonts w:hint="eastAsia" w:ascii="华文楷体" w:hAnsi="华文楷体" w:eastAsia="华文楷体" w:cs="华文楷体"/>
          <w:sz w:val="28"/>
          <w:szCs w:val="28"/>
          <w:lang w:val="en-US" w:eastAsia="zh-CN"/>
        </w:rPr>
        <w:t>16</w:t>
      </w:r>
      <w:bookmarkStart w:id="0" w:name="_GoBack"/>
      <w:bookmarkEnd w:id="0"/>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color w:val="FF0000"/>
          <w:sz w:val="28"/>
          <w:szCs w:val="28"/>
          <w:u w:val="single"/>
          <w:lang w:val="en-US" w:eastAsia="zh-CN"/>
        </w:rPr>
        <w:t>10</w:t>
      </w:r>
      <w:r>
        <w:rPr>
          <w:rStyle w:val="11"/>
          <w:rFonts w:hint="eastAsia" w:ascii="宋体" w:hAnsi="宋体" w:eastAsia="宋体" w:cs="宋体"/>
          <w:sz w:val="28"/>
          <w:szCs w:val="28"/>
        </w:rPr>
        <w:t>月</w:t>
      </w:r>
      <w:r>
        <w:rPr>
          <w:rStyle w:val="11"/>
          <w:rFonts w:hint="eastAsia" w:ascii="宋体" w:hAnsi="宋体" w:eastAsia="宋体" w:cs="宋体"/>
          <w:color w:val="FF0000"/>
          <w:sz w:val="28"/>
          <w:szCs w:val="28"/>
          <w:u w:val="single"/>
          <w:lang w:val="en-US" w:eastAsia="zh-CN"/>
        </w:rPr>
        <w:t>18</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spacing w:beforeAutospacing="0" w:afterAutospacing="0" w:line="400" w:lineRule="atLeast"/>
        <w:ind w:firstLine="480"/>
        <w:rPr>
          <w:rFonts w:ascii="宋体" w:hAnsi="宋体" w:eastAsia="宋体" w:cs="宋体"/>
          <w:b/>
          <w:bCs/>
          <w:u w:val="single"/>
        </w:rPr>
      </w:pPr>
      <w:r>
        <w:rPr>
          <w:rFonts w:hint="eastAsia" w:ascii="宋体" w:hAnsi="宋体" w:eastAsia="宋体" w:cs="宋体"/>
          <w:b/>
          <w:bCs/>
        </w:rPr>
        <w:t>1、项目编号：</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w:t>
      </w:r>
      <w:r>
        <w:rPr>
          <w:rFonts w:hint="eastAsia" w:ascii="宋体" w:hAnsi="宋体" w:eastAsia="宋体" w:cs="宋体"/>
          <w:u w:val="single"/>
        </w:rPr>
        <w:t>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18</w:t>
      </w:r>
      <w:r>
        <w:rPr>
          <w:rFonts w:hint="eastAsia" w:ascii="宋体" w:hAnsi="宋体" w:eastAsia="宋体" w:cs="宋体"/>
        </w:rPr>
        <w:t>日至</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20</w:t>
      </w:r>
      <w:r>
        <w:rPr>
          <w:rFonts w:hint="eastAsia" w:ascii="宋体" w:hAnsi="宋体" w:eastAsia="宋体" w:cs="宋体"/>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询价文件提交截止时间：</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color w:val="FF0000"/>
          <w:u w:val="single"/>
          <w:lang w:val="en-US" w:eastAsia="zh-CN"/>
        </w:rPr>
        <w:t>10</w:t>
      </w:r>
      <w:r>
        <w:rPr>
          <w:rFonts w:hint="eastAsia" w:ascii="宋体" w:hAnsi="宋体" w:eastAsia="宋体" w:cs="宋体"/>
        </w:rPr>
        <w:t>月</w:t>
      </w:r>
      <w:r>
        <w:rPr>
          <w:rFonts w:hint="eastAsia" w:ascii="宋体" w:hAnsi="宋体" w:eastAsia="宋体" w:cs="宋体"/>
          <w:color w:val="FF0000"/>
          <w:u w:val="single"/>
          <w:lang w:val="en-US" w:eastAsia="zh-CN"/>
        </w:rPr>
        <w:t>21</w:t>
      </w:r>
      <w:r>
        <w:rPr>
          <w:rFonts w:hint="eastAsia" w:ascii="宋体" w:hAnsi="宋体" w:eastAsia="宋体" w:cs="宋体"/>
        </w:rPr>
        <w:t>日中午12:00。（邮寄材</w:t>
      </w:r>
      <w:r>
        <w:rPr>
          <w:rFonts w:hint="eastAsia" w:ascii="宋体" w:hAnsi="宋体" w:eastAsia="宋体" w:cs="宋体"/>
          <w:color w:val="333333"/>
        </w:rPr>
        <w:t>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联系人：王先生 洪女士</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15985887976</w:t>
      </w:r>
      <w:r>
        <w:rPr>
          <w:rFonts w:hint="eastAsia" w:ascii="宋体" w:hAnsi="宋体" w:eastAsia="宋体" w:cs="宋体"/>
        </w:rPr>
        <w:t xml:space="preserve"> </w:t>
      </w:r>
      <w:r>
        <w:rPr>
          <w:rFonts w:ascii="宋体" w:hAnsi="宋体" w:eastAsia="宋体" w:cs="宋体"/>
        </w:rPr>
        <w:t>13799210828</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采购人：清源创新实验室（先进纤维材料与技术实验室）</w:t>
      </w:r>
    </w:p>
    <w:p>
      <w:pPr>
        <w:pStyle w:val="7"/>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color w:val="FF0000"/>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仿宋" w:hAnsi="仿宋" w:eastAsia="仿宋" w:cs="宋体"/>
                <w:kern w:val="0"/>
                <w:sz w:val="24"/>
              </w:rPr>
              <w:t>单次反射ATR附件</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Times New Roman" w:hAnsi="Times New Roman" w:eastAsia="仿宋" w:cs="宋体"/>
                <w:kern w:val="0"/>
                <w:sz w:val="24"/>
              </w:rPr>
              <w:t>50000</w:t>
            </w:r>
            <w:r>
              <w:rPr>
                <w:rFonts w:hint="eastAsia" w:ascii="宋体" w:hAnsi="宋体" w:eastAsia="宋体" w:cs="宋体"/>
                <w:kern w:val="0"/>
                <w:sz w:val="24"/>
                <w:lang w:bidi="ar"/>
              </w:rPr>
              <w:t>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Times New Roman" w:hAnsi="Times New Roman" w:eastAsia="仿宋" w:cs="宋体"/>
                <w:kern w:val="0"/>
                <w:sz w:val="24"/>
              </w:rPr>
              <w:t>50000</w:t>
            </w:r>
            <w:r>
              <w:rPr>
                <w:rFonts w:hint="eastAsia" w:ascii="宋体" w:hAnsi="宋体" w:eastAsia="宋体" w:cs="宋体"/>
                <w:kern w:val="0"/>
                <w:sz w:val="24"/>
                <w:lang w:bidi="ar"/>
              </w:rPr>
              <w:t>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供应商的资格要求</w:t>
            </w:r>
            <w:r>
              <w:rPr>
                <w:rFonts w:hint="eastAsia" w:ascii="宋体" w:hAnsi="宋体" w:eastAsia="宋体" w:cs="宋体"/>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jc w:val="center"/>
        <w:rPr>
          <w:rFonts w:ascii="宋体" w:hAnsi="宋体" w:eastAsia="宋体" w:cs="宋体"/>
          <w:sz w:val="32"/>
          <w:szCs w:val="32"/>
        </w:rPr>
      </w:pPr>
      <w:r>
        <w:rPr>
          <w:rFonts w:hint="eastAsia" w:ascii="宋体" w:hAnsi="宋体" w:eastAsia="宋体" w:cs="宋体"/>
        </w:rPr>
        <w:br w:type="textWrapping"/>
      </w:r>
      <w:r>
        <w:rPr>
          <w:rStyle w:val="11"/>
          <w:rFonts w:hint="eastAsia" w:ascii="宋体" w:hAnsi="宋体" w:eastAsia="宋体" w:cs="宋体"/>
          <w:sz w:val="32"/>
          <w:szCs w:val="32"/>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w:t>
      </w:r>
      <w:r>
        <w:rPr>
          <w:rStyle w:val="11"/>
          <w:rFonts w:hint="eastAsia" w:ascii="宋体" w:hAnsi="宋体" w:eastAsia="宋体" w:cs="宋体"/>
          <w:sz w:val="31"/>
          <w:szCs w:val="31"/>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highlight w:val="yellow"/>
        </w:rPr>
      </w:pPr>
      <w:r>
        <w:rPr>
          <w:rFonts w:hint="eastAsia"/>
        </w:rPr>
        <w:t>清源创新实验室</w:t>
      </w:r>
      <w:r>
        <w:rPr>
          <w:rFonts w:hint="eastAsia"/>
          <w:highlight w:val="yellow"/>
        </w:rPr>
        <w:t>单次反射ATR附件</w:t>
      </w:r>
      <w:r>
        <w:rPr>
          <w:rFonts w:hint="eastAsia"/>
          <w:highlight w:val="yellow"/>
          <w:lang w:val="en-US" w:eastAsia="zh-CN"/>
        </w:rPr>
        <w:t>采购</w:t>
      </w:r>
      <w:r>
        <w:rPr>
          <w:rFonts w:hint="eastAsia" w:ascii="宋体" w:hAnsi="宋体" w:eastAsia="宋体" w:cs="宋体"/>
          <w:szCs w:val="21"/>
          <w:highlight w:val="yellow"/>
        </w:rPr>
        <w:t>项目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11"/>
          <w:rFonts w:hint="eastAsia" w:ascii="宋体" w:hAnsi="宋体" w:eastAsia="宋体" w:cs="宋体"/>
        </w:rPr>
        <w:t>（以下内容不允许负偏离）</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2</w:t>
      </w:r>
      <w:r>
        <w:rPr>
          <w:rFonts w:ascii="宋体" w:hAnsi="宋体" w:eastAsia="宋体" w:cs="宋体"/>
          <w:kern w:val="0"/>
          <w:sz w:val="24"/>
          <w:szCs w:val="21"/>
        </w:rPr>
        <w:t>.1</w:t>
      </w:r>
      <w:r>
        <w:rPr>
          <w:rFonts w:hint="eastAsia" w:ascii="宋体" w:hAnsi="宋体" w:eastAsia="宋体" w:cs="宋体"/>
          <w:kern w:val="0"/>
          <w:sz w:val="24"/>
          <w:szCs w:val="21"/>
        </w:rPr>
        <w:t>、产品规格与主要技术指标要求</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（1）单次反射ATR附件（ZnSe晶体）；</w:t>
      </w:r>
    </w:p>
    <w:p>
      <w:pPr>
        <w:autoSpaceDE w:val="0"/>
        <w:autoSpaceDN w:val="0"/>
        <w:adjustRightInd w:val="0"/>
        <w:spacing w:line="360" w:lineRule="exact"/>
        <w:ind w:firstLine="960" w:firstLineChars="400"/>
        <w:jc w:val="left"/>
        <w:rPr>
          <w:rFonts w:ascii="宋体" w:hAnsi="宋体" w:eastAsia="宋体" w:cs="宋体"/>
          <w:kern w:val="0"/>
          <w:sz w:val="24"/>
          <w:szCs w:val="21"/>
        </w:rPr>
      </w:pPr>
      <w:r>
        <w:rPr>
          <w:rFonts w:hint="eastAsia" w:ascii="宋体" w:hAnsi="宋体" w:eastAsia="宋体" w:cs="宋体"/>
          <w:kern w:val="0"/>
          <w:sz w:val="24"/>
          <w:szCs w:val="21"/>
        </w:rPr>
        <w:t>a</w:t>
      </w:r>
      <w:r>
        <w:rPr>
          <w:rFonts w:ascii="宋体" w:hAnsi="宋体" w:eastAsia="宋体" w:cs="宋体"/>
          <w:kern w:val="0"/>
          <w:sz w:val="24"/>
          <w:szCs w:val="21"/>
        </w:rPr>
        <w:t>.</w:t>
      </w:r>
      <w:r>
        <w:rPr>
          <w:rFonts w:hint="eastAsia" w:ascii="宋体" w:hAnsi="宋体" w:eastAsia="宋体" w:cs="宋体"/>
          <w:kern w:val="0"/>
          <w:sz w:val="24"/>
          <w:szCs w:val="21"/>
        </w:rPr>
        <w:t>具有良好的光学设计，拥有高的灵敏度和红外输出。</w:t>
      </w:r>
    </w:p>
    <w:p>
      <w:pPr>
        <w:autoSpaceDE w:val="0"/>
        <w:autoSpaceDN w:val="0"/>
        <w:adjustRightInd w:val="0"/>
        <w:spacing w:line="360" w:lineRule="exact"/>
        <w:ind w:firstLine="960" w:firstLineChars="400"/>
        <w:jc w:val="left"/>
        <w:rPr>
          <w:rFonts w:ascii="宋体" w:hAnsi="宋体" w:eastAsia="宋体" w:cs="宋体"/>
          <w:kern w:val="0"/>
          <w:sz w:val="24"/>
          <w:szCs w:val="21"/>
        </w:rPr>
      </w:pPr>
      <w:r>
        <w:rPr>
          <w:rFonts w:hint="eastAsia" w:ascii="宋体" w:hAnsi="宋体" w:eastAsia="宋体" w:cs="宋体"/>
          <w:kern w:val="0"/>
          <w:sz w:val="24"/>
          <w:szCs w:val="21"/>
        </w:rPr>
        <w:t>b</w:t>
      </w:r>
      <w:r>
        <w:rPr>
          <w:rFonts w:ascii="宋体" w:hAnsi="宋体" w:eastAsia="宋体" w:cs="宋体"/>
          <w:kern w:val="0"/>
          <w:sz w:val="24"/>
          <w:szCs w:val="21"/>
        </w:rPr>
        <w:t>.</w:t>
      </w:r>
      <w:r>
        <w:rPr>
          <w:rFonts w:hint="eastAsia" w:ascii="宋体" w:hAnsi="宋体" w:eastAsia="宋体" w:cs="宋体"/>
          <w:kern w:val="0"/>
          <w:sz w:val="24"/>
          <w:szCs w:val="21"/>
        </w:rPr>
        <w:t>单次反射采样盘多种材料可选，均为原装进口，其中ZnSe适合测量液体、半流体以及柔软的固体。</w:t>
      </w:r>
    </w:p>
    <w:p>
      <w:pPr>
        <w:autoSpaceDE w:val="0"/>
        <w:autoSpaceDN w:val="0"/>
        <w:adjustRightInd w:val="0"/>
        <w:spacing w:line="360" w:lineRule="exact"/>
        <w:ind w:firstLine="960" w:firstLineChars="400"/>
        <w:jc w:val="left"/>
        <w:rPr>
          <w:rFonts w:ascii="宋体" w:hAnsi="宋体" w:eastAsia="宋体" w:cs="宋体"/>
          <w:kern w:val="0"/>
          <w:sz w:val="24"/>
          <w:szCs w:val="21"/>
        </w:rPr>
      </w:pPr>
      <w:r>
        <w:rPr>
          <w:rFonts w:hint="eastAsia" w:ascii="宋体" w:hAnsi="宋体" w:eastAsia="宋体" w:cs="宋体"/>
          <w:kern w:val="0"/>
          <w:sz w:val="24"/>
          <w:szCs w:val="21"/>
        </w:rPr>
        <w:t>c</w:t>
      </w:r>
      <w:r>
        <w:rPr>
          <w:rFonts w:ascii="宋体" w:hAnsi="宋体" w:eastAsia="宋体" w:cs="宋体"/>
          <w:kern w:val="0"/>
          <w:sz w:val="24"/>
          <w:szCs w:val="21"/>
        </w:rPr>
        <w:t>.</w:t>
      </w:r>
      <w:r>
        <w:rPr>
          <w:rFonts w:hint="eastAsia" w:ascii="宋体" w:hAnsi="宋体" w:eastAsia="宋体" w:cs="宋体"/>
          <w:kern w:val="0"/>
          <w:sz w:val="24"/>
          <w:szCs w:val="21"/>
        </w:rPr>
        <w:t>单次反射ATR在测量相对强吸收的物质时都有很好的输出，例如聚合物、橡胶、漆料、纤维等,强吸收的样品如黑橡胶等，只要较浅的渗入深度就可以有良好的测量结果。</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（2）压片机（15T（含模具））；</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（3）玛瑙研钵（&amp;70）；</w:t>
      </w:r>
    </w:p>
    <w:p>
      <w:pPr>
        <w:autoSpaceDE w:val="0"/>
        <w:autoSpaceDN w:val="0"/>
        <w:adjustRightInd w:val="0"/>
        <w:spacing w:line="360" w:lineRule="exact"/>
        <w:jc w:val="left"/>
        <w:rPr>
          <w:rFonts w:ascii="宋体" w:hAnsi="宋体" w:eastAsia="宋体" w:cs="宋体"/>
          <w:kern w:val="0"/>
          <w:sz w:val="24"/>
          <w:szCs w:val="21"/>
        </w:rPr>
      </w:pPr>
      <w:r>
        <w:rPr>
          <w:rFonts w:hint="eastAsia" w:ascii="宋体" w:hAnsi="宋体" w:eastAsia="宋体" w:cs="宋体"/>
          <w:kern w:val="0"/>
          <w:sz w:val="24"/>
          <w:szCs w:val="21"/>
        </w:rPr>
        <w:t>（</w:t>
      </w:r>
      <w:r>
        <w:rPr>
          <w:rFonts w:ascii="宋体" w:hAnsi="宋体" w:eastAsia="宋体" w:cs="宋体"/>
          <w:kern w:val="0"/>
          <w:sz w:val="24"/>
          <w:szCs w:val="21"/>
        </w:rPr>
        <w:t>4</w:t>
      </w:r>
      <w:r>
        <w:rPr>
          <w:rFonts w:hint="eastAsia" w:ascii="宋体" w:hAnsi="宋体" w:eastAsia="宋体" w:cs="宋体"/>
          <w:kern w:val="0"/>
          <w:sz w:val="24"/>
          <w:szCs w:val="21"/>
        </w:rPr>
        <w:t>）KBr粉末（光谱纯）；</w:t>
      </w:r>
    </w:p>
    <w:p>
      <w:pPr>
        <w:autoSpaceDE w:val="0"/>
        <w:autoSpaceDN w:val="0"/>
        <w:adjustRightInd w:val="0"/>
        <w:spacing w:line="360" w:lineRule="exact"/>
        <w:jc w:val="left"/>
        <w:rPr>
          <w:rFonts w:ascii="宋体" w:hAnsi="宋体" w:eastAsia="宋体" w:cs="宋体"/>
          <w:kern w:val="0"/>
          <w:sz w:val="24"/>
          <w:szCs w:val="21"/>
        </w:rPr>
      </w:pPr>
      <w:r>
        <w:rPr>
          <w:rFonts w:ascii="宋体" w:hAnsi="宋体" w:eastAsia="宋体" w:cs="宋体"/>
          <w:kern w:val="0"/>
          <w:sz w:val="24"/>
          <w:szCs w:val="21"/>
        </w:rPr>
        <w:t>2.2</w:t>
      </w:r>
      <w:r>
        <w:rPr>
          <w:rFonts w:hint="eastAsia" w:ascii="宋体" w:hAnsi="宋体" w:eastAsia="宋体" w:cs="宋体"/>
          <w:kern w:val="0"/>
          <w:sz w:val="24"/>
          <w:szCs w:val="21"/>
        </w:rPr>
        <w:t>、其它要求</w:t>
      </w:r>
    </w:p>
    <w:p>
      <w:pPr>
        <w:rPr>
          <w:rFonts w:ascii="宋体" w:hAnsi="宋体" w:eastAsia="宋体" w:cs="宋体"/>
          <w:kern w:val="0"/>
          <w:sz w:val="24"/>
          <w:szCs w:val="21"/>
        </w:rPr>
      </w:pPr>
      <w:r>
        <w:rPr>
          <w:rFonts w:hint="eastAsia" w:ascii="宋体" w:hAnsi="宋体" w:eastAsia="宋体" w:cs="宋体"/>
          <w:kern w:val="0"/>
          <w:sz w:val="24"/>
          <w:szCs w:val="21"/>
        </w:rPr>
        <w:t>（1）免费上门安装调试及培训</w:t>
      </w:r>
    </w:p>
    <w:p>
      <w:pPr>
        <w:rPr>
          <w:rFonts w:ascii="宋体" w:hAnsi="宋体" w:eastAsia="宋体" w:cs="宋体"/>
          <w:kern w:val="0"/>
          <w:sz w:val="24"/>
          <w:szCs w:val="21"/>
        </w:rPr>
      </w:pPr>
      <w:r>
        <w:rPr>
          <w:rFonts w:hint="eastAsia" w:ascii="宋体" w:hAnsi="宋体" w:eastAsia="宋体" w:cs="宋体"/>
          <w:kern w:val="0"/>
          <w:sz w:val="24"/>
          <w:szCs w:val="21"/>
        </w:rPr>
        <w:t>（2）仪器保修期一年，终身维护，提供不少于10年的零配件供应。</w:t>
      </w:r>
    </w:p>
    <w:p>
      <w:pPr>
        <w:rPr>
          <w:rFonts w:ascii="宋体" w:hAnsi="宋体" w:eastAsia="宋体" w:cs="宋体"/>
          <w:kern w:val="0"/>
          <w:sz w:val="24"/>
          <w:szCs w:val="21"/>
        </w:rPr>
      </w:pPr>
      <w:r>
        <w:rPr>
          <w:rFonts w:hint="eastAsia" w:ascii="宋体" w:hAnsi="宋体" w:eastAsia="宋体" w:cs="宋体"/>
          <w:kern w:val="0"/>
          <w:sz w:val="24"/>
          <w:szCs w:val="21"/>
        </w:rPr>
        <w:t>（3）免费软件升级</w:t>
      </w:r>
    </w:p>
    <w:p>
      <w:pPr>
        <w:spacing w:line="360" w:lineRule="auto"/>
        <w:rPr>
          <w:rFonts w:ascii="宋体" w:hAnsi="宋体" w:eastAsia="宋体" w:cs="宋体"/>
          <w:kern w:val="0"/>
          <w:sz w:val="24"/>
          <w:szCs w:val="21"/>
        </w:rPr>
      </w:pPr>
      <w:r>
        <w:rPr>
          <w:rFonts w:ascii="宋体" w:hAnsi="宋体" w:eastAsia="宋体" w:cs="宋体"/>
          <w:kern w:val="0"/>
          <w:sz w:val="24"/>
          <w:szCs w:val="21"/>
        </w:rPr>
        <w:t>2.3</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（二）</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（三）售后服务要求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b/>
          <w:bCs/>
        </w:rPr>
      </w:pPr>
      <w:r>
        <w:rPr>
          <w:rFonts w:hint="eastAsia" w:ascii="宋体" w:hAnsi="宋体" w:eastAsia="宋体" w:cs="宋体"/>
        </w:rPr>
        <w:t>6.其它：无</w:t>
      </w: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w:t>
      </w:r>
      <w:r>
        <w:rPr>
          <w:rStyle w:val="11"/>
          <w:rFonts w:hint="eastAsia" w:ascii="宋体" w:hAnsi="宋体" w:eastAsia="宋体" w:cs="宋体"/>
          <w:b w:val="0"/>
          <w:bCs/>
          <w:highlight w:val="yellow"/>
        </w:rPr>
        <w:t>合同签订后(15)天内交货</w:t>
      </w:r>
      <w:r>
        <w:rPr>
          <w:rStyle w:val="11"/>
          <w:rFonts w:hint="eastAsia" w:ascii="宋体" w:hAnsi="宋体" w:eastAsia="宋体" w:cs="宋体"/>
          <w:b w:val="0"/>
          <w:bCs/>
          <w:highlight w:val="yellow"/>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sz w:val="28"/>
          <w:szCs w:val="28"/>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Style w:val="11"/>
          <w:rFonts w:hint="eastAsia" w:ascii="宋体" w:hAnsi="宋体" w:eastAsia="宋体" w:cs="宋体"/>
          <w:sz w:val="31"/>
          <w:szCs w:val="31"/>
        </w:rPr>
      </w:pPr>
    </w:p>
    <w:p>
      <w:pPr>
        <w:pStyle w:val="7"/>
        <w:widowControl/>
        <w:jc w:val="center"/>
        <w:rPr>
          <w:rStyle w:val="11"/>
          <w:rFonts w:hint="eastAsia" w:ascii="宋体" w:hAnsi="宋体" w:eastAsia="宋体" w:cs="宋体"/>
          <w:sz w:val="31"/>
          <w:szCs w:val="31"/>
        </w:rPr>
      </w:pPr>
    </w:p>
    <w:p>
      <w:pPr>
        <w:pStyle w:val="7"/>
        <w:widowControl/>
        <w:jc w:val="center"/>
        <w:rPr>
          <w:rStyle w:val="11"/>
          <w:rFonts w:hint="eastAsia" w:ascii="宋体" w:hAnsi="宋体" w:eastAsia="宋体" w:cs="宋体"/>
          <w:sz w:val="31"/>
          <w:szCs w:val="31"/>
        </w:rPr>
      </w:pP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ind w:firstLine="1867" w:firstLineChars="600"/>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1867" w:firstLineChars="600"/>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hint="eastAsia"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4-5依法缴纳社会保障资金证明材料（若有）</w:t>
      </w:r>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hint="eastAsia" w:ascii="宋体" w:hAnsi="宋体" w:eastAsia="宋体" w:cs="宋体"/>
        </w:rPr>
      </w:pPr>
      <w:r>
        <w:rPr>
          <w:rFonts w:hint="eastAsia" w:ascii="宋体" w:hAnsi="宋体" w:eastAsia="宋体" w:cs="宋体"/>
        </w:rPr>
        <w:br w:type="textWrapping"/>
      </w:r>
    </w:p>
    <w:p>
      <w:pPr>
        <w:pStyle w:val="7"/>
        <w:widowControl/>
        <w:spacing w:before="75" w:beforeAutospacing="0" w:after="75" w:afterAutospacing="0"/>
        <w:jc w:val="center"/>
        <w:rPr>
          <w:rStyle w:val="11"/>
          <w:rFonts w:hint="eastAsia" w:ascii="宋体" w:hAnsi="宋体" w:eastAsia="宋体" w:cs="宋体"/>
        </w:rPr>
      </w:pPr>
      <w:r>
        <w:rPr>
          <w:rStyle w:val="11"/>
          <w:rFonts w:hint="eastAsia" w:ascii="宋体" w:hAnsi="宋体" w:eastAsia="宋体" w:cs="宋体"/>
        </w:rPr>
        <w:br w:type="textWrapping"/>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hint="eastAsia" w:ascii="宋体" w:hAnsi="宋体" w:eastAsia="宋体" w:cs="宋体"/>
          <w:sz w:val="21"/>
          <w:szCs w:val="21"/>
        </w:rPr>
      </w:pPr>
      <w:r>
        <w:rPr>
          <w:rFonts w:hint="eastAsia" w:ascii="宋体" w:hAnsi="宋体" w:eastAsia="宋体" w:cs="宋体"/>
          <w:sz w:val="21"/>
          <w:szCs w:val="21"/>
        </w:rPr>
        <w:br w:type="textWrapping"/>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F2B0B91"/>
    <w:multiLevelType w:val="singleLevel"/>
    <w:tmpl w:val="3F2B0B91"/>
    <w:lvl w:ilvl="0" w:tentative="0">
      <w:start w:val="1"/>
      <w:numFmt w:val="decimal"/>
      <w:suff w:val="nothing"/>
      <w:lvlText w:val="%1、"/>
      <w:lvlJc w:val="left"/>
    </w:lvl>
  </w:abstractNum>
  <w:abstractNum w:abstractNumId="4">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17"/>
    <w:rsid w:val="00066F98"/>
    <w:rsid w:val="00131B33"/>
    <w:rsid w:val="00212339"/>
    <w:rsid w:val="002357E3"/>
    <w:rsid w:val="00474B77"/>
    <w:rsid w:val="004932CA"/>
    <w:rsid w:val="004B7472"/>
    <w:rsid w:val="004F752F"/>
    <w:rsid w:val="00695652"/>
    <w:rsid w:val="0072764C"/>
    <w:rsid w:val="00764471"/>
    <w:rsid w:val="009477B7"/>
    <w:rsid w:val="00A33149"/>
    <w:rsid w:val="00AA2E7D"/>
    <w:rsid w:val="00AB0B9D"/>
    <w:rsid w:val="00AE35EE"/>
    <w:rsid w:val="00B20DA0"/>
    <w:rsid w:val="00BD0410"/>
    <w:rsid w:val="00D025DC"/>
    <w:rsid w:val="00D6435B"/>
    <w:rsid w:val="00EC6AE9"/>
    <w:rsid w:val="00F073C2"/>
    <w:rsid w:val="00F203FA"/>
    <w:rsid w:val="00F6424B"/>
    <w:rsid w:val="00F80C17"/>
    <w:rsid w:val="00FF7BD3"/>
    <w:rsid w:val="02104817"/>
    <w:rsid w:val="028C3486"/>
    <w:rsid w:val="029D614E"/>
    <w:rsid w:val="05687089"/>
    <w:rsid w:val="060D2802"/>
    <w:rsid w:val="097F20BB"/>
    <w:rsid w:val="0A945FB3"/>
    <w:rsid w:val="0D142990"/>
    <w:rsid w:val="0E305BC8"/>
    <w:rsid w:val="10F16F4B"/>
    <w:rsid w:val="110D77B6"/>
    <w:rsid w:val="12875FD5"/>
    <w:rsid w:val="15D71A4A"/>
    <w:rsid w:val="169A4BBC"/>
    <w:rsid w:val="197014CA"/>
    <w:rsid w:val="1A791565"/>
    <w:rsid w:val="1CD94E02"/>
    <w:rsid w:val="1D50753B"/>
    <w:rsid w:val="1DC46B82"/>
    <w:rsid w:val="1F0807C0"/>
    <w:rsid w:val="20520F24"/>
    <w:rsid w:val="229C1C91"/>
    <w:rsid w:val="23EC5095"/>
    <w:rsid w:val="24345E00"/>
    <w:rsid w:val="25665D11"/>
    <w:rsid w:val="262727D7"/>
    <w:rsid w:val="271B4E9E"/>
    <w:rsid w:val="2A9C483B"/>
    <w:rsid w:val="2D496983"/>
    <w:rsid w:val="2E4A2FC4"/>
    <w:rsid w:val="30D026CE"/>
    <w:rsid w:val="30F045F8"/>
    <w:rsid w:val="3302460B"/>
    <w:rsid w:val="332A72DD"/>
    <w:rsid w:val="336F1445"/>
    <w:rsid w:val="33983F6B"/>
    <w:rsid w:val="33D539E8"/>
    <w:rsid w:val="352016CF"/>
    <w:rsid w:val="35903B77"/>
    <w:rsid w:val="36CF532C"/>
    <w:rsid w:val="37240703"/>
    <w:rsid w:val="37835EA3"/>
    <w:rsid w:val="3E796B09"/>
    <w:rsid w:val="40D2158C"/>
    <w:rsid w:val="41C64583"/>
    <w:rsid w:val="42765C6A"/>
    <w:rsid w:val="42EB5934"/>
    <w:rsid w:val="43F30114"/>
    <w:rsid w:val="46FB29C0"/>
    <w:rsid w:val="47306B2D"/>
    <w:rsid w:val="4A20618E"/>
    <w:rsid w:val="4A585F4B"/>
    <w:rsid w:val="4AC51F7E"/>
    <w:rsid w:val="4B9C289F"/>
    <w:rsid w:val="4DD870B3"/>
    <w:rsid w:val="511F03F2"/>
    <w:rsid w:val="51212C4C"/>
    <w:rsid w:val="529118B8"/>
    <w:rsid w:val="52CC7C6A"/>
    <w:rsid w:val="53691444"/>
    <w:rsid w:val="54D31FC9"/>
    <w:rsid w:val="551D73E0"/>
    <w:rsid w:val="55CD3679"/>
    <w:rsid w:val="56BA3FEF"/>
    <w:rsid w:val="58B937E6"/>
    <w:rsid w:val="58C47FFB"/>
    <w:rsid w:val="5AE44309"/>
    <w:rsid w:val="5C273652"/>
    <w:rsid w:val="5CCB5E88"/>
    <w:rsid w:val="5D2439AD"/>
    <w:rsid w:val="5DEE1880"/>
    <w:rsid w:val="5E807D59"/>
    <w:rsid w:val="5F385023"/>
    <w:rsid w:val="600627E7"/>
    <w:rsid w:val="615C3D5F"/>
    <w:rsid w:val="620026B0"/>
    <w:rsid w:val="62B60317"/>
    <w:rsid w:val="631407C6"/>
    <w:rsid w:val="6360514B"/>
    <w:rsid w:val="64772BA2"/>
    <w:rsid w:val="65B200A0"/>
    <w:rsid w:val="67F05426"/>
    <w:rsid w:val="68DC183F"/>
    <w:rsid w:val="6B134748"/>
    <w:rsid w:val="6BAF320F"/>
    <w:rsid w:val="6C98137C"/>
    <w:rsid w:val="6E824C82"/>
    <w:rsid w:val="6EF74FB0"/>
    <w:rsid w:val="6F5B4F6A"/>
    <w:rsid w:val="71FB6567"/>
    <w:rsid w:val="72FD1382"/>
    <w:rsid w:val="73766077"/>
    <w:rsid w:val="774D09E5"/>
    <w:rsid w:val="78D57AA8"/>
    <w:rsid w:val="7A486ECE"/>
    <w:rsid w:val="7B3002B9"/>
    <w:rsid w:val="7B755423"/>
    <w:rsid w:val="7DE6499B"/>
    <w:rsid w:val="7F1B2EE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 w:type="paragraph" w:styleId="14">
    <w:name w:val="List Paragraph"/>
    <w:basedOn w:val="1"/>
    <w:unhideWhenUsed/>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4560</Words>
  <Characters>25998</Characters>
  <Lines>216</Lines>
  <Paragraphs>60</Paragraphs>
  <TotalTime>25</TotalTime>
  <ScaleCrop>false</ScaleCrop>
  <LinksUpToDate>false</LinksUpToDate>
  <CharactersWithSpaces>30498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2021-10-18T07:54:25Z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D1561D5F3D7E4C1C96AED8AB0B33376C</vt:lpwstr>
  </property>
</Properties>
</file>