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一</w:t>
      </w:r>
      <w:r>
        <w:rPr>
          <w:rFonts w:hint="eastAsia" w:ascii="宋体" w:hAnsi="宋体" w:eastAsia="宋体" w:cs="宋体"/>
        </w:rPr>
        <w:t>、技术要求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1"/>
        </w:rPr>
        <w:t>满足以下方法标准测试：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GB/T5453  GB/T13764  ISO9273  AFNOR  G07-III  ASTMD737 ASTMD3.574   BS5636   DIN53.887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EDANA140.1   ENISO7231  JISL1.096-A  TAPPIT251等，以及其它各国标准。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技术参数：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1. 工作方式: 高精度压力传感器，微电脑控制。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2. 显示操作: 大屏幕中英文显示，触摸屏操作。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3. 测量单位: mm/s, cfm, cm3/cm2/s, L/m2/s, L/dm2/min, m3/m2/min。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4. 测试精度: 好于显示值的±2%。被测织物厚度：≤12mm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校准：经测透气量标准孔板校准,免费标定配一套防侧漏厚型夹具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可测透气量率：0.2-12826mm/s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5. 测试压力: 0-300Pa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6. 测试面积／测试头: 20cm2、38.5cm2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7. 喷嘴直径及数量: ￠0.8 ￠1.2 ￠2 ￠3 ￠4 ￠6 ￠8 ￠10 ￠12 ￠16 ￠20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8．打印输出：微型打印机直接打印测试数据。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E2C5D"/>
    <w:multiLevelType w:val="multilevel"/>
    <w:tmpl w:val="F7DE2C5D"/>
    <w:lvl w:ilvl="0" w:tentative="0">
      <w:start w:val="1"/>
      <w:numFmt w:val="chineseCountingThousand"/>
      <w:suff w:val="nothing"/>
      <w:lvlText w:val="第%1章"/>
      <w:lvlJc w:val="left"/>
      <w:pPr>
        <w:ind w:left="4168" w:firstLine="0"/>
      </w:pPr>
      <w:rPr>
        <w:rFonts w:hint="eastAsia"/>
      </w:rPr>
    </w:lvl>
    <w:lvl w:ilvl="1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315E4"/>
    <w:rsid w:val="3DE315E4"/>
    <w:rsid w:val="50F1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宋体" w:hAnsi="宋体" w:eastAsia="宋体" w:cs="Times New Roman"/>
      <w:b/>
      <w:kern w:val="44"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2021-09-14T06:29:00Z</dcterms:created>
  <dc:creator>阿融</dc:creator>
  <cp:lastModifiedBy>阿融</cp:lastModifiedBy>
  <dcterms:modified xsi:type="dcterms:W3CDTF">2021-09-14T06:43:11Z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397792BA848B489D85F31B96F8621926</vt:lpwstr>
  </property>
</Properties>
</file>